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Full-stack Engineer with 9 years of working in high-performance environments, specializing in backend engineering for scalable systems. Demonstrated expertise in leveraging Java, Node.js, and Ruby on Rails for developing robust applications, and a passion for utilizing AI-driven solutions to enhance operational efficiency. Proven track record of leading projects, mentoring engineers, and delivering high-quality software solutions in fast-paced startup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backend engineering team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reliability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complex systems,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into existing applications, improving process automation and customer interactions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data processing speed without compromising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junior engineers, overseeing code reviews and architectural feedback to ensure best practices in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reduce bugs during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customer success teams to align engineering efforts with business objectives, driving project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Owner of large-scale projects from planning through deployment, ensuring operational readiness 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deployment, monitoring, and scaling of backend applications, enhancing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database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 in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intervention and increasing deployment frequency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defining the technical strategy for moving 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security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improving the development process, leading to a measurable reduction in technical debt.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system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ensure alignment with technical feasibility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containerization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simplify development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through proactive monitoring and troubleshooting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 logging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product's technical documentation to ensure clarity and continuity among engineering teams, focusing on systems design and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integration and delivery timelines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to enhance quick application responses and handle increased traffic without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critical role in system architecture reviews, providing insights and recommendations for scalability and performance optimization.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for software engineering practices focused on Agile methodologies and best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optimized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system improvements and reducing query response times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regular team discussions on emerging technologies and industry best practices to foster continuous learning and improvement among engineering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management to translate high-level requirements into actionable development tasks, ensuring on-time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ensure that development cycles were efficient, leading to significant overall project completion improvements. After optimizing processes, projects were completed 15% faster than before.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C++, Go,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Ruby on Rails, Django, React,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Terraform,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Cypress, Selenium, Prometheus, Grafana, ELK 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Natural Language Processing, TensorFlow, PyTorch, OpenAI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