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in building scalable applications and leading teams in the healthcare technology space. Proficient in JavaScript, TypeScript, and various frameworks such as Angular and React. Proven track record of optimizing user experience, implementing robust CI/CD practices, and developing high-performance applications using serverless architectures in AWS. Strong ability in managing API integrations and deploying machine learning models to enhance clinical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fully serverless backend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Appsync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lowering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comprehensive redesign of the clinical application, enhancing type safety and reducing runtime errors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patient data management, streamlining hospital processes and reducing data retrieval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Capacitor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 in load times and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integration of third-party APIs for electronic medical records (EMR), successfully reducing the integration time for legacy systems by half.</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custom caching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data retrieval, improving user experience and reducing API call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customer feedback sessions to refine product features, ensuring alignment with user needs and optimizing user experience (UX).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an application uptime of 99.9%.</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rapid deployment and version control of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a scalable ETL data pipeline, streamlining access to important clinical data and enhancing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interface safety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extensibility, fostering a culture of innovation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integrate machine learning components into the application, enhancing clinical decision-making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enhanced interactivity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RESTful APIs for multiple applications, focusing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collaboration among developers through better code maintenance and error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Cognito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processing, ensuring secure user data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optimized database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decrease in load times for user-critical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delivery practices to deploy product updates effectively while maintaining system integrity and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processes, enabling seamless integration and delivery of code changes in ongoing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incorporated feedback into development practices, enhancing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Electron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the workflow for cross-team communications.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metrics through profiling and optimization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test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 85% code coverage in critical service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best practices and serverless deployment models, upskilling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collaboration to identify and resolve data flow issues, leading to more responsive application behavior and improved data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in implementing responsive design techniques ensuring user interfaces are optimized for both mobile and desktop platforms, contributing to a 10% rise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JavaScript, TypeScript, HTML, CSS, SQL,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Angular, React, Node.js, Capacitor, Electron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AWS Services</w:t>
      </w:r>
      <w:r>
        <w:rPr>
          <w:rFonts w:asciiTheme="minorHAnsi" w:hAnsiTheme="minorHAnsi" w:cstheme="majorHAnsi"/>
          <w:lang w:val="en-US"/>
        </w:rPr>
        <w:t xml:space="preserve">: Cognito, Appsync, Lambda, DynamoDB, CloudFormation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 Kubernetes, Amplitude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Jest, Mocha, Chai, CircleCI,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