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React, JavaScript, Node.js, and cloud services. Proven track record in developing high-performance, reliable web applications. Expertise in AWS, Infrastructure as Code, and Site Reliability Engineering (SRE) with a strong focus on delivering secure and scalable solutions. Adept at leading cross-functional teams, mentoring junior developers, and utilizing a diverse tech stack to enhance user experience and operational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enhance web application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reliability, security, and performance, achieving up to 99.99% uptime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Service Level Objectives (SLOs) and metrics for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 in the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actionable feedback on engineering best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refine and enhance user experience using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maximum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system issues and provided innovative solutions that improved application reliability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DevOps culture within the team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quality and reducing bugs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large-scale features, employing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components to improve application modularity and reusability,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on the frontend stack,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onboarding process of new developers, providing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while improving service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reducing turnaround time for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incident response and resolution for user-facing features, ensuring a quick recovery from service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rendering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times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engaging educational portals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audience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daily stand-up meetings to ensure smooth project progress and communication between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 projects by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increased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creating an internal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easier access to critical data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research and performance analysis to inform design decisions, ensuring that applications met user expectations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logged and resolved user issues concerning application performance glitches, ensuring a swift resolution of over 500 customer queries per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Express, Jest, Mocha,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CloudFront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Postman, Webpack, Babel,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New Relic, Datadog, Prometheus, Jasmine,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