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engineering professional with over 9 years of specialized experience in machine learning and systems architecture. Proven track record of leading high-performance teams to design and develop advanced personalization systems utilizing cutting-edge technologies. Expertise in multi-stage ranking systems and modern ML architectures, complemented by deep knowledge in model development, system reliability, and stakeholder management. Adept at mentoring teams and driving technical excellence to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team of </w:t>
      </w:r>
      <w:r w:rsidRPr="00432203">
        <w:rPr>
          <w:rFonts w:asciiTheme="minorHAnsi" w:hAnsiTheme="minorHAnsi" w:cstheme="majorHAnsi"/>
          <w:b/>
          <w:bCs/>
          <w:lang w:val="en-US"/>
        </w:rPr>
        <w:t xml:space="preserve">3-5 ML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build innovative </w:t>
      </w:r>
      <w:r w:rsidRPr="00432203">
        <w:rPr>
          <w:rFonts w:asciiTheme="minorHAnsi" w:hAnsiTheme="minorHAnsi" w:cstheme="majorHAnsi"/>
          <w:b/>
          <w:bCs/>
          <w:lang w:val="en-US"/>
        </w:rPr>
        <w:t xml:space="preserve">personalization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multi-stage ranking systems, including </w:t>
      </w:r>
      <w:r w:rsidRPr="00432203">
        <w:rPr>
          <w:rFonts w:asciiTheme="minorHAnsi" w:hAnsiTheme="minorHAnsi" w:cstheme="majorHAnsi"/>
          <w:b/>
          <w:bCs/>
          <w:lang w:val="en-US"/>
        </w:rPr>
        <w:t xml:space="preserve">retrieval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ranking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re-ranking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advanced </w:t>
      </w:r>
      <w:r w:rsidRPr="00432203">
        <w:rPr>
          <w:rFonts w:asciiTheme="minorHAnsi" w:hAnsiTheme="minorHAnsi" w:cstheme="majorHAnsi"/>
          <w:b/>
          <w:bCs/>
          <w:lang w:val="en-US"/>
        </w:rPr>
        <w:t xml:space="preserve">ML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technical roadmaps to drive alignment between </w:t>
      </w:r>
      <w:r w:rsidRPr="00432203">
        <w:rPr>
          <w:rFonts w:asciiTheme="minorHAnsi" w:hAnsiTheme="minorHAnsi" w:cstheme="majorHAnsi"/>
          <w:b/>
          <w:bCs/>
          <w:lang w:val="en-US"/>
        </w:rPr>
        <w:t xml:space="preserve">business objectives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engineering strategies, enabling seamless cross-collaboration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in model quality and system reliability while enhancing development velocity through the adoption of continuous integration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r w:rsidRPr="00432203">
        <w:rPr>
          <w:rFonts w:asciiTheme="minorHAnsi" w:hAnsiTheme="minorHAnsi" w:cstheme="majorHAnsi"/>
          <w:b/>
          <w:bCs/>
          <w:lang w:val="en-US"/>
        </w:rPr>
        <w:t xml:space="preserve">model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including A/B testing strategies and </w:t>
      </w:r>
      <w:r w:rsidRPr="00432203">
        <w:rPr>
          <w:rFonts w:asciiTheme="minorHAnsi" w:hAnsiTheme="minorHAnsi" w:cstheme="majorHAnsi"/>
          <w:b/>
          <w:bCs/>
          <w:lang w:val="en-US"/>
        </w:rPr>
        <w:t xml:space="preserve">performance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TensorBoard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effectively with product, data science, and engineering teams to define clear project outcomes and deliverables, facilitating cross-functional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hands-on to critical model development, producing high-quality code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50% of time on coding and technical hands-on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deployment and monitoring, improving performance metrics across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enhancing the accuracy and responsiveness of model predictions.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coding practices and modern </w:t>
      </w:r>
      <w:r w:rsidRPr="00432203">
        <w:rPr>
          <w:rFonts w:asciiTheme="minorHAnsi" w:hAnsiTheme="minorHAnsi" w:cstheme="majorHAnsi"/>
          <w:b/>
          <w:bCs/>
          <w:lang w:val="en-US"/>
        </w:rPr>
        <w:t xml:space="preserve">ML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team productivity and technical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multi-objective optimization strategies leveraging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model effectiveness, achieving significant user engagement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management to align technical solutions with business needs, ensuring project deliverables met expected goals and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creation of data-driven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model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machine learning models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engagement on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technical specifications, driving innovations in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manipulation, enabling the development of analytical dashboards for product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for </w:t>
      </w:r>
      <w:r w:rsidRPr="00432203">
        <w:rPr>
          <w:rFonts w:asciiTheme="minorHAnsi" w:eastAsia="Times New Roman" w:hAnsiTheme="minorHAnsi" w:cs="Times New Roman"/>
          <w:b/>
          <w:bCs/>
          <w:lang w:val="en-US"/>
        </w:rPr>
        <w:t xml:space="preserve">machine learning model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knowledge-sharing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serving machine learning models, optimizing integration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existing models, achieving improvements in prediction accuracy and processing speed using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to ensure code quality and alignment with company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automate deployment processes, reducing time-to-market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initiatives for diversity and inclusion within engineering teams, enhancing team dynamics and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data pipelines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preprocessing and cleansing.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machine learning algorithms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training effectiveness for educational courses.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analyze user engagement data, driving feature refinements based on statistical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analyses to identify trends with tools like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data-driven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predictive models for user behavior, contributing to increased course completion rates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optimized existing algorithms, achieving a substantial uplift in training completion metrics (over 25%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Kafka, Pandas, NumPy,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Architecture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Microservices, Message Queues,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