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Software Engineer with over 9 years of expertise in building scalable SaaS applications. Proficient in Node.js, AWS Lambda, and React, with a strong background in engineering leadership, guiding architectural decisions, and mentoring engineering teams. Adept at managing production environments, optimizing cloud costs, and implementing CI/CD practices. Passionate about delivering high-quality software that drives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architect and develop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SaaS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code quality through meticulous code reviews,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social media APIs (Facebook, Instagram, LinkedIn) to enhance platform capabilities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 for large scale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of legacy systems to modern architectures, increasing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Atlas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team initiatives for clean coding standards and practices, mentoring both in-house and contract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design discussions, aligning engineering strategies with product goals and market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communication, enhancing user experience for live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UX designers, to drive feature development prioritization.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sprint planning, retrospectives, and daily stand-ups,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features in a responsive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production-ready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enhancing service reliability and uptime through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to improve project documentation and developmental workflows across Agile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best practices, reducing overall costs through thoughtful resource management and budgeting.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microservice deployments and simplifying the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and developer workshops to enhance coding skills and ensure adherence to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(like Twitter and YouTube) into the platform, expanding functionality and user engagement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coverage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frontend and backend technologies, fostering team growth and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marketing and sales teams to align technical executions with business objectives, ensuring strategic value.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full-stack projects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SaaS products focused on education and public sectors, enhancing access and functionality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of emerging technologies to maintain a competitive edge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documentation and training materials for new software features, enhancing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custom integration solutions for clients, improving client satisfaction by aligning product capabilities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enhancement of an existing e-learning platform, improving user access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Node.js, React, Express.js, Serverless Framework, Socket.IO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Databases</w:t>
      </w:r>
      <w:r>
        <w:rPr>
          <w:rFonts w:asciiTheme="minorHAnsi" w:hAnsiTheme="minorHAnsi" w:cstheme="majorHAnsi"/>
          <w:lang w:val="en-US"/>
        </w:rPr>
        <w:t xml:space="preserve">: AWS Lambda, AWS API Gateway, AWS S3, MongoDB Atlas, Redis Labs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GitHub, Jenkins, Docker, Terraform,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r>
        <w:rPr>
          <w:rFonts w:asciiTheme="minorHAnsi" w:hAnsiTheme="minorHAnsi" w:cstheme="majorHAnsi"/>
          <w:lang w:val="en-US"/>
        </w:rPr>
        <w:t xml:space="preserve">: AWS CloudWatch, Prometheus, Grafana, Travis CI,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