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9 years of experience specializing in building high-performance web applications. Proficient in modern Javascript frameworks and state management while driving interface performance and scalable design patterns. Strong technical leader skilled in React, performance optimization, and mentoring engineering teams to achieve outstanding user experiences. Excels in transforming requirements into elegant, user-centric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 and evolve the frontend architecture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performance across all customer-facing applications.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r w:rsidRPr="00432203">
        <w:rPr>
          <w:rFonts w:asciiTheme="minorHAnsi" w:hAnsiTheme="minorHAnsi" w:cstheme="majorHAnsi"/>
          <w:b/>
          <w:bCs/>
          <w:lang w:val="en-US"/>
        </w:rPr>
        <w:t xml:space="preserve">component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UI tooling utilizing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development velocity and design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deliver pixel-perfect user experiences through rigorous adherence to UI standards and accessibility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custom </w:t>
      </w:r>
      <w:r w:rsidRPr="00432203">
        <w:rPr>
          <w:rFonts w:asciiTheme="minorHAnsi" w:hAnsiTheme="minorHAnsi" w:cstheme="majorHAnsi"/>
          <w:b/>
          <w:bCs/>
          <w:lang w:val="en-US"/>
        </w:rPr>
        <w:t xml:space="preserve">React Hooks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an integrated design token system to create reusable components and enhance UI theming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initiatives by deploying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E2E testing, significantly improving code quality and coverage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engineers, fostering an environment of continuous learning and code excellence while setting </w:t>
      </w:r>
      <w:r w:rsidRPr="00432203">
        <w:rPr>
          <w:rFonts w:asciiTheme="minorHAnsi" w:hAnsiTheme="minorHAnsi" w:cstheme="majorHAnsi"/>
          <w:b/>
          <w:bCs/>
          <w:lang w:val="en-US"/>
        </w:rPr>
        <w:t xml:space="preserve">frontend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engineering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teams to prioritize product enhancements and streamline project scoping processes, enhancing developer velocity.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debt effectively while balancing high execution speed and product scalability using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strategies improving performance in highly dynamic applications, leveraging libraries like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backend communication using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features, thereby improving user engagement during live events.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resulting in a 40% reduction in load times for critical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user interfaces while focusing on testing and documentation across the entire lifecycle.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t>
      </w:r>
      <w:r w:rsidRPr="00432203">
        <w:rPr>
          <w:rFonts w:asciiTheme="minorHAnsi" w:eastAsia="Times New Roman" w:hAnsiTheme="minorHAnsi" w:cs="Times New Roman"/>
          <w:b/>
          <w:bCs/>
          <w:lang w:val="en-US"/>
        </w:rPr>
        <w:t xml:space="preserve">SaaS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based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the user retention rates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complex </w:t>
      </w:r>
      <w:r w:rsidRPr="00432203">
        <w:rPr>
          <w:rFonts w:asciiTheme="minorHAnsi" w:eastAsia="Times New Roman" w:hAnsiTheme="minorHAnsi" w:cs="Times New Roman"/>
          <w:b/>
          <w:bCs/>
          <w:lang w:val="en-US"/>
        </w:rPr>
        <w:t xml:space="preserve">UIs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styled-components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modular styling, and integrating accessibility best practices to comply with WCAG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crucial role in integrating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optimize data fetching and minimize over-fetching, which improved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state management using tools like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smooth application performance and easier debugging.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user interfaces by applying advanced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best practices in UX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unit-testing React components to ensure robustness and prevent regressions during new feature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pipelines with tools like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management on AWS, promoting standardized and reproducible infrastructure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workshops, effectively communicating technical concepts to non-technical stakeholders improving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collaboration between engineers and designers to create user-friendly interfaces and experiences, maintaining agility while scaling the product's scope.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streamlined build process, reducing time-to-market for features by automating testing and deployment with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large-scale projects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functionality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including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load times and improving user experience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small teams to design and develop interactive features using modern web technologies such as </w:t>
      </w:r>
      <w:r w:rsidRPr="00432203">
        <w:rPr>
          <w:rFonts w:asciiTheme="minorHAnsi" w:eastAsia="Times New Roman" w:hAnsiTheme="minorHAnsi" w:cs="Times New Roman"/>
          <w:b/>
          <w:bCs/>
          <w:lang w:val="en-US"/>
        </w:rPr>
        <w:t xml:space="preserve">Canvas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SVG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rendering.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performance testing initiatives by employing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Testing Library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more predictable codebase.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reviews of code and architecture, fostering an environment of continuous improvement in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product teams to assess and clarify requirements, ensuring that the technical solutions met the business needs, helping Skillsoft reach a 15% increase in customer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Node.js, GraphQL, REST,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Gatsby, Redux, styled-components,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EKS, Jest, Cypress, Playwright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UI/UX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Storybook, Prosemirror, D3.js, WebGL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