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Developer with over 9 years of comprehensive experience in frontend web development, specializing in JavaScript, React, and modern frontend architecture. Proven ability to lead architectural decisions, elevate coding standards, and mentor junior developers. Skilled in deploying high-performing web applications and establishing best practices for code quality, performance, and accessibility.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frontend architecture and implementation of multiple high-profile projects,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GatsbyJS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efficiency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coding standards and best practices, improving code quality and accessibility by integrating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backend developers to deliver responsive and high-performing web applications, ensuring seamless user experiences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team best practices and frontend technologies, significantly improving the team's technical capabilities and codebase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on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Netlify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new technologies such as </w:t>
      </w:r>
      <w:r w:rsidRPr="00432203">
        <w:rPr>
          <w:rFonts w:asciiTheme="minorHAnsi" w:hAnsiTheme="minorHAnsi" w:cstheme="majorHAnsi"/>
          <w:b/>
          <w:bCs/>
          <w:lang w:val="en-US"/>
        </w:rPr>
        <w:t xml:space="preserve">Astro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static site generation, promoting modern frontend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leadership roles at industry conferences to represent the company and share insights on frontend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load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code quality and performance; facilitated knowledge sharing sessions to promote teamwork.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accessible applications compliant with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improving usability for all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open-source projects, strengthening the community and expanding the agency’s visibility in the developer landscape.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feature flags for A/B testing of new frontend capabilities, gaining insights for product iterations.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user-friendly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smooth and efficient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 teams to translate requirements into technical implementations, ensuring all features align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website speed and efficiency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compilation, significantly reducing load times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efficiently from APIs, enhancing frontend data handling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and user guides for all deployments and internal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responsive design principles to ensure compatibility across various devices, using CSS frameworks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the use of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package managers, ensuring seamless library dependency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to uphold high standards of code quality and performance, fostering a culture of excellence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quality assurance through regular use of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robust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insights and feedback in sprint planning meetings, influencing future development direction.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best practices in design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components in a </w:t>
      </w:r>
      <w:r w:rsidRPr="00432203">
        <w:rPr>
          <w:rFonts w:asciiTheme="minorHAnsi" w:eastAsia="Times New Roman" w:hAnsiTheme="minorHAnsi" w:cs="Times New Roman"/>
          <w:b/>
          <w:bCs/>
          <w:lang w:val="en-US"/>
        </w:rPr>
        <w:t xml:space="preserve">Drupal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customizing themes and modules to meet project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interactivity and data integration across platforms, leading to improved downtime and service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multiple hosting platforms, including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Netlify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setup time for new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peers and interns on frontend technologies and development practices, shaping the next generation of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troubleshooting and optimizing their websites, leading to improved user satisfaction and engagement, directly contributing to a 20% increase in client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React, GatsbyJS, Next.js, Astro,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CMS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Vercel, Netlify, Drupal, Contentful, Sanity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Lighthouse,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JAMstack, Static Site Generation, Server-Side Rendering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