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leader with over 9 years of experience in transforming legacy systems into modern, API-driven architectures, enhancing operational excellence and security across distributed engineering teams. Proven expertise in overseeing technology strategy for commerce platforms utilizing React, TypeScript, Ruby on Rails, and AWS, among others. Adept at establishing effective engineering practices that align with business objectives while driving team engagement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distributed engineering team of 20+ engineers across the US, Mexico, and Brazil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establishing consistent engineering and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into a modular architecture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improved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brand business leaders to translate strategic initiatives into actionable technology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modernize core platforms, optimizing infrastructure for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to enhance software quality and reduce manual testing efforts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unified dashboard for metrics that monitored key performance indicators like GMV, conversion rates,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w:t>
      </w:r>
      <w:r w:rsidRPr="00432203">
        <w:rPr>
          <w:rFonts w:asciiTheme="minorHAnsi" w:hAnsiTheme="minorHAnsi" w:cstheme="majorHAnsi"/>
          <w:b/>
          <w:bCs/>
          <w:lang w:val="en-US"/>
        </w:rPr>
        <w:t xml:space="preserve">headless 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improve content management and delivery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knowledge management systems to preserve institutional knowledge and reduce dependency on individual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management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vendor relationships and budgets to maximize cost-effectiveness across multiple brands while ensuring compliance with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security framework that improved cybersecurity and compliance initiatives, including SOC 2 and GDPR compliance.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transformation of engineering practices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the integration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best practices in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translating business requirements into technical solutions, optimizing resource allocation for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tools that improved deployment cycles through enhanced CI/CD pipeline integrations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best practices in code reviews and testing workflows, leading to reduced bug rates and faster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for data ingestion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Kinesis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availability for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training and mentorship programs for junior engineers on key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solutions for production systems to proactively detect and resolve performance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team's code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workshops on new technologies, including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features, championing innovation within the engineering practice.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cross-functional team to develop interactive features, enhancing user experience on educational portals through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systems, optimizing performance and security through regular code refactoring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and reporting, ensuring data integrity and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from monolithic to microservice architecture, resulting in improved scalability of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streamlining the DevOps pipeline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Ruby, PHP,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Ruby on Rails, WordPress,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Kinesis, Apache Kafka, ETL/ELT,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Docker, Kubernetes,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