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9 years of experience in designing and developing enterprise-level cloud-native applications. Expertise in delivering SaaS solutions, specifically for public sector and non-profit organizations. Skilled in various programming languages, frameworks, and tools, including Java, GraphQL, React, and AWS. Proven ability to lead teams, design extensible architectures, and implement CI/CD practices. Strong focus on integrating secure, high-performance applications while collaborating with diverse teams to deliver impactful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for a scalable SaaS platform, enhancing system reliability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that facilitated seamless data communication between frontend and backend systems, improving data retrieval efficiency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state-of-the-art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stakeholders to define architecture requirements and technical specifications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Casebook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prioritizing the models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human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 through query tuning and indexing, leading to enhanced data handling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security best practices in microservices architecture, ensuring compliance with industry standards for protecting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 with testing frameworks, improving UI responsiveness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conducting regular sprint reviews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integration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analysis in complex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across multiple environments, ensuring smooth transitions from development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tests and CI checks to guarantee software quality and maintainability,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led several initiatives to modernize the software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increases in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web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integration capabilities with third-party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transition to a microservices-oriented architecture, significantly reducing the time-to-market for new features through optimized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material design for an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 calls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data fetching process and reducing unnecessary data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implementing cloud-based solutions that improved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capture insights into application behaviors and identify areas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pipelines, heavily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UI/UX designers to refine application interfaces, focusing on user-centric design principles and accessibility.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developed and maintained various e-learning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famework, contributing to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teams to establish testing standards and procedures that improved software reliability, achieving a reduction in production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project planning and requirement gathering that directly contributed to the successful delivery of several key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learner engagement and performance, resulting in improved data analytical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user interfaces with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enhancements, increasing user interaction and engagement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weekly reviews to analyze project status, fostering a culture of transparency and accountability within the development team.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Incorporated version control using Git in all projects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GraphQL, MaterialUI,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Amazon Redshift, ElasticSearch, Redis,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Microservices, CI/CD, RESTful services,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