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Full Stack Engineer with over 9 years of experience in building, testing, and delivering enterprise-level cloud-native SaaS solutions. Proven expertise in Java, React, and other modern technologies, with a strong focus on Agile methodologies and continuous integration. Deep experience in leading cross-functional teams to create high-quality, user-centric applications in the human services domain. Strong problem solver with a commitment to leveraging emerging technologies to optimize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architected, and implemented scalable SaaS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government and non-profit agency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Agile team,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improved data retrieval, resulting in a more efficient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microservices architecture and deployed applications on AWS,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enhance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Docker, increasing deployment frequency by optimizing integration and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QA testers and product managers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testing and validation of the Casebook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implementation of security best practices in software architecture, ensuring compliance with IT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flexible and configurable solutions that streamline workflows and data management for human services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enhance feature development and testing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engineers in adopting best practices for software development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and processing, improving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code repository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collaboration within a distributed team setup.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troubleshot API integrations to ensure data flows smoothly between multiple system components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develop user-friendly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productivity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reusability and standardization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database solutions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storage and retrieval processes for high-load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architectural design sessions to ensure alignment with long-term business objectives and technical feasibility.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coverage and reduce defects during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an initiative to adopt microservices architecture, improving system agility and enabling faster time-to-market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and security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ElastiCache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cross-functional project teams including UX designers and product owners to deliver enterprise-level solutions that met client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and contributed to system feature enhancements which improved user engagement by 30% annually.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version control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coordination and code accuracy during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CSS in crafting responsive designs that improved the mobile user interface effectiveness for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security features in web applications, ensuring user data safety and compliance with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technical documentation and training sessions for new developers on system architecture and development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migration projects that transitioned legacy systems to contemporary development frameworks, realizing improved performance and reliability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TypeScript,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Spring Boot, GraphQL, MaterialUI,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ElastiCache, S3, Redshift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CI/CD, REST APIs, OpenAPI,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