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API Developer with over 9 years of experience specializing in the design and development of high-performance APIs using Java, Spring Boot, and MuleSoft. Proven expertise in end-to-end API solutions, healthcare compliance standards (HIPAA, HL7/FHIR), and implementing microservices and integration architectures. Experienced in mentoring teams, streamlining CI/CD processes, and utilizing cloud technologies (AWS, Azure).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led the development of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HL7/FHIR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promoting best practices in security and scalability while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approved API specifications, closely aligning with industry best practices to mitigate bottlenecks and improve system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 API monitoring and governance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downtime and quicker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documentation and a catalog accessible to integrators, simplifying partner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technical mentor, facilitating the growth of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analysts and stakeholders to translate complex healthcare requirements into technical specifications and actionable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streamline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fostered a culture of continuous improvement and collaborative problem-solving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reviews of API logs and analytics, proactively identifying and addressing potential system issues and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Visualized API performance metrics and analyzed key figures to enhance operational efficiencies and facilitate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critical incident responses, acting as a primary escalation point for complex production issues, ensuring swift recovery and minimal disruption.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various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shift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resulting in improved flexibility and scalability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APIs,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management in line with organizational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code quality and reliability through rigorous testing, implementing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capabilities through effective use of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the alignment of technical solutions with business objectives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API performance analyses, resulting in actionable insights that informed system and architecture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and operational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sharing through peer code reviews and technical presentations, strengthening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security posture by implementing best practices in API security, resulting in a significant reduction in vulnerabilities.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systems analysis, working closely with stakeholders to gather requirements for multiple application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schemas and models across various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API documentation and supported onboarding efforts with external partners, ensuring clarity and accessibility of integration points.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technical training sessions for development teams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 during deployments, ensuring best practices were followed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and container orchestration.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performance benchmarks for backend services, enabling focused optimization efforts and capacity planning.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 EE, SQL, NoSQL,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MuleSoft 4.x, JAX-RS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PostgreSQL, MySQL, MongoDB,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Management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Manager, REST APIs, OAuth2, JWT, AsyncAPIs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