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AI/ML engineer with over 9 years of experience specializing in developing intelligent systems for healthcare technology. Proven expertise in machine learning, generative AI, natural language processing (NLP), and document understanding, demonstrating a strong ability to lead teams in the architecture, development, and deployment of AI solutions. Skilled in integrating advanced machine learning techniques with robust software engineering practices to create scalable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deployment of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document ingestion that improved extraction accuracy by leveraging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such as </w:t>
      </w:r>
      <w:r w:rsidRPr="00432203">
        <w:rPr>
          <w:rFonts w:asciiTheme="minorHAnsi" w:hAnsiTheme="minorHAnsi" w:cstheme="majorHAnsi"/>
          <w:b/>
          <w:bCs/>
          <w:lang w:val="en-US"/>
        </w:rPr>
        <w:t xml:space="preserve">entity recognition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text classification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semantic parsing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pipelines utilizing </w:t>
      </w:r>
      <w:r w:rsidRPr="00432203">
        <w:rPr>
          <w:rFonts w:asciiTheme="minorHAnsi" w:hAnsiTheme="minorHAnsi" w:cstheme="majorHAnsi"/>
          <w:b/>
          <w:bCs/>
          <w:lang w:val="en-US"/>
        </w:rPr>
        <w:t xml:space="preserve">OCR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like </w:t>
      </w:r>
      <w:r w:rsidRPr="00432203">
        <w:rPr>
          <w:rFonts w:asciiTheme="minorHAnsi" w:hAnsiTheme="minorHAnsi" w:cstheme="majorHAnsi"/>
          <w:b/>
          <w:bCs/>
          <w:lang w:val="en-US"/>
        </w:rPr>
        <w:t xml:space="preserve">Tesseract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integrations with </w:t>
      </w:r>
      <w:r w:rsidRPr="00432203">
        <w:rPr>
          <w:rFonts w:asciiTheme="minorHAnsi" w:hAnsiTheme="minorHAnsi" w:cstheme="majorHAnsi"/>
          <w:b/>
          <w:bCs/>
          <w:lang w:val="en-US"/>
        </w:rPr>
        <w:t xml:space="preserve">Amazon Textract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from unstructured document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to ensure compliance and alignment of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engineers, establishing best practices for model training and evaluation, specifically with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fine-tuned </w:t>
      </w:r>
      <w:r w:rsidRPr="00432203">
        <w:rPr>
          <w:rFonts w:asciiTheme="minorHAnsi" w:hAnsiTheme="minorHAnsi" w:cstheme="majorHAnsi"/>
          <w:b/>
          <w:bCs/>
          <w:lang w:val="en-US"/>
        </w:rPr>
        <w:t xml:space="preserve">generative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the interpretation and summarization of complex content, significantly driving efficiency in document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solution architecture to optimize semantic searches and retrieval-augmented generation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facilitate continuous integration and deployment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staying current with advancements in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latest industry techniques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for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ensuring system performance reliability and robustness during deployment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effective data validation and verification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accommodating fluctuating model demands and computational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identify documentation requirements leading to improved satisfaction ratings based on advanced </w:t>
      </w:r>
      <w:r w:rsidRPr="00432203">
        <w:rPr>
          <w:rFonts w:asciiTheme="minorHAnsi" w:hAnsiTheme="minorHAnsi" w:cstheme="majorHAnsi"/>
          <w:b/>
          <w:bCs/>
          <w:lang w:val="en-US"/>
        </w:rPr>
        <w:t xml:space="preserve">document understanding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w:t>
      </w:r>
      <w:r w:rsidRPr="00432203">
        <w:rPr>
          <w:rFonts w:asciiTheme="minorHAnsi" w:eastAsia="Times New Roman" w:hAnsiTheme="minorHAnsi" w:cs="Times New Roman"/>
          <w:b/>
          <w:bCs/>
          <w:lang w:val="en-US"/>
        </w:rPr>
        <w:t xml:space="preserve">AI/ML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within healthcare compliance frameworks, enhancing data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extracting </w:t>
      </w:r>
      <w:r w:rsidRPr="00432203">
        <w:rPr>
          <w:rFonts w:asciiTheme="minorHAnsi" w:eastAsia="Times New Roman" w:hAnsiTheme="minorHAnsi" w:cs="Times New Roman"/>
          <w:b/>
          <w:bCs/>
          <w:lang w:val="en-US"/>
        </w:rPr>
        <w:t xml:space="preserve">structured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complex layouts, which involved hands-on experience with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natural language interfaces for extracting insights from free-text and scanned documents; 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A/B testing for </w:t>
      </w:r>
      <w:r w:rsidRPr="00432203">
        <w:rPr>
          <w:rFonts w:asciiTheme="minorHAnsi" w:eastAsia="Times New Roman" w:hAnsiTheme="minorHAnsi" w:cs="Times New Roman"/>
          <w:b/>
          <w:bCs/>
          <w:lang w:val="en-US"/>
        </w:rPr>
        <w:t xml:space="preserve">NLP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data-driven improvements in model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solutions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ongoing performance evaluation of deployed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refine system requirements aligned with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 capabilities; directly contributed to product roadmaps.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document processing workflows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data transfer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cloud migration projects, transitioning on-premise solutions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based on model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Liaised with compliance teams to ensure that AI solutions met regulatory standards in healthcare, focusing on secure data handling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company training modules around </w:t>
      </w:r>
      <w:r w:rsidRPr="00432203">
        <w:rPr>
          <w:rFonts w:asciiTheme="minorHAnsi" w:eastAsia="Times New Roman" w:hAnsiTheme="minorHAnsi" w:cs="Times New Roman"/>
          <w:b/>
          <w:bCs/>
          <w:lang w:val="en-US"/>
        </w:rPr>
        <w:t xml:space="preserve">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architectures for upskilling teams; led sessions on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Kubeflow, FastAPI, Flask,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NLP, ML Ops, S/LLMs, Generative AI, Feature Engineering, Predictive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Pandas, NumPy, OpenCV,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