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AI and machine learning. Proven expertise in .NET Core, C#, Angular, and JavaScript/TypeScript. Skilled in developing high-quality software architecture and implementing Generative AI solutions. Strong mentor and leader with a deep understanding of AI model governance, MLOps, and data architecture, committed to driving innovation and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foundational components for Blackbaud's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strategy discussions for AI and LLM adoption, integrating industry best practices and fostering a culture of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across multiple engineering teams to enhance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Principal and Senior Engineers, cultivating a knowledge-sharing environment and enhancing team skill sets in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senior stakeholders to align AI investments with business priorities, ensuring strategic alignment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R&amp;D on the latest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trends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advocating for their incorporation into enterprise applications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enforced engineering best practices, improving code quality and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ensuring robust monitoring and management of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design and implementation efforts, promoting organizational cohesion and technical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frameworks, enhancing system reliability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decision-making processes, providing technical insights that influence product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scaling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resource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scalability and performance of applications by integrating cloud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optimization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interfacing with data management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application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 gathering to implementation, ensuring adherence to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code reviews and testing, enforcing best practices of coding standards to maintain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to enhance learning and technical development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revisions and releases effectively on collaborative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resolved complex production issues, reducing downtime and ensuring successful application operations.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internal software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 Storyline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eLearning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analytics into educational platforms, enabling data-driven decision-making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web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and optimization efforts, improving application performance by approximately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during product launches, ensuring smooth execution and addressing post-launch technical issues quickly.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technical documentation for internal tools, aiding in efficient onboarding and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 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continuous improvement within the development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Angular, React, Node.js,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AI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AI, ML Ops, TensorFlow, PyTorch, Azure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NoSQL, MongoDB,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