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9 years of experience in designing, implementing, and troubleshooting applications across various domains. Proficient in using object-oriented programming and agile methodologies to deliver innovative solutions. Adept in building full-stack applications and maintaining high-quality code standards. Possesses strong knowledge of the software development lifecycle, database management, and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through rigorous testing and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optimizing data access and persistence to the underlying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improvements to the software development lifecycle (SDLC) process, significantly increasing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daily stand-ups to address development challenges and optimize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and enabling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application deployment process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architecture, ensuring scalability and reliability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optimization, resulting in improved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demonstrate new features, contributing to better customer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technologies, evaluating their integration into existing systems to enhance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documentation for systems architecture and API specifications, ensuring clarity and consistency for future development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full-stack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the organization, ensuring robust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improving operational workflows for internal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AWS services to enable cloud-based application features, streamlining deployment and enhancing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web applications, continually improving site ergonomics using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query responses and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design through deployment and post-launch support, including ongoing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and stability prior to production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sessions, educating the team on the latest development frameworks and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maintaining clear documentation of code changes and project history.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high-level security practices across the applications, employing best practices for data protection and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existing services and rolling out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system troubleshooting for application errors and bottlenecks,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application features based on user feedback, facilitating a user-centric approach in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existing code and implemented enhancements to improve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all system configurations and changes, ensuring compliance with regulatory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integrations with REST APIs and legacy systems, ensuring seamless data transfer and compatibility for internal and external users. The transition led to a 30% increase in system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Django,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