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designing, developing, and deploying scalable web applications and software solutions. Expertise in Java, Spring Boot, and AWS cloud architectures. Proven ability to collaborate with cross-functional teams to deliver innovative software solutions that meet client needs. Strong inclination toward continuous learning and adapting to new technologies to drive business success through technological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enhanced business-critical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high-performance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designers to gather requirements, propose architectural solutions, and deliver client-centric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that streamlined operations and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development and production environments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in software development to improve team performance and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skill enhancement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software solutions in agile environments,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system performance, resulting in improved uptime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research and training related to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stay ahead in software development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improved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 architecture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best practices for security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platforms to expand functionality and deliver enhanced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coding standards and foster a culture of quality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containerized applications, streamlining the development and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defect tracking and resolution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various stakeholders to define system requirements and translate business needs into technological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agile methodologies, ensuring timely and successful project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align team efforts and optimize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application deployment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criteria and deliver high-quality software through collaborative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management, improving team knowledge in container orchestration.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C#,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Spring, .NET,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Google Cloud, Cloud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JIRA, Maven, Gradle,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