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 leader with over 9 years of experience specializing in B2B SaaS environments, leveraging skills in Ruby on Rails, Python, React, and AI technologies to drive engineering excellence and product innovation. Proven track record in scaling engineering teams and developing hands-on expertise in system architecture and technical execution while maintaining high customer satisfaction rates.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at TechWize to modernize the software architecture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product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for product enhancements, leveraging tools like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implementation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for multiple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engineering culture through best practices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processes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and established quality benchmarks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improving performance metrics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in technical skills, promoting leadership development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data processing capabilities for the product suite.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project management methodologies to ensure timely delivery of engineering goals and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team through architecture decisions while emphasizing the importance of technical depth and strategic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hiring processes to grow the engineering team effectively in line with the company's expanding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at Asana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requirements and technical feasibility for various software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deploying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solutions aligned with company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refactoring legacy codebases into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facilitating efficient data retrieval and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resulting in a 30% improvement in application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code deployment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enhance team communication and project visibility, resulting in increased delivery velocity.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best practices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clear project documentation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proactive problem solving and resourceful troubleshooting, ensuring smooth project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learning solutions for Skillsoft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course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identify technical requirements and developed solutions to improve course delivery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user data effectively and enhance platform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code optimization and best practices in software engineering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productivity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project that required compliance with industry standards for content security, leading to an increase in user trust.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Python, JavaScript,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OpenCV, scikit-learn,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Selenium,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JIRA, Git,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