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Fullstack Software Engineer with over 9 years of expertise in developing scalable web applications and mobile solutions. Proficient in React, TypeScript, and back-end technologies including Elixir and C++. Strong understanding of application architectures and workflows in high-stress environments, particularly in healthcare. Demonstrated ability to lead projects, implement design systems, and mentor teams in best practices, ensuring high-quality code and responsive, maintainable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them for various devices to enhance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a modular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supports both desktop and mobile platforms, ensuring high-performance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the design team to create a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design system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consistency and quality of deliverables across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competency and code quality, while onboarding new members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codebase for testing and maintainability, significantly reducing regression bugs and improving deployment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 for seamless communication between frontend and backend, enhancing efficiency in data handling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cloud services to ensure reliable availability and scalability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teams to define project specifications, manage timelines, and prioritize feature releases based on user feedback and needs in clinical settings.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code reviews that improved code quality and facilitated knowledge sharing among developers, leading to a more cohesive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and deployment processes, reducing time to market for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structured feedback sessions with clinical users to refine product iterations based on real-world usage in operating rooms, driving product alignments with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end-to-end project ownership, from brainstorming through to production, ensuring that user-centric design and technical integrity were upheld across all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highly interactive and user-friendly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impacting over 20,000 users with enhanced functionalities and 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dynamic team focused on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 and engineering teams to define application workflows and integration layers pertinent to project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Augmented web application load speeds by refactoring code and optimizing database queries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improvements in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functionality,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reliability and adherence to functional requirements, leading to improved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technical debt by refactoring legacy codebases into maintainable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Elixir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components, providing better support and scalability options.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cross-team coding sessions to promote best practices across repositories, fostering a collaborative development culture in the workplace.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engaging product demos for stakeholders and end-users to showcase newly developed features, enhancing user adoption rates.  Quoted positive feedback from over 85% of users on the new features introduced.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learning management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helping over 10,000 users to enhance their professional skills in engaging ways.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 methodologies, contributing to sprint planning and retrospectives that improved overall team performance and product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assurance measures were in place, significantly reducing potential bugs.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front-end integration tasks for improving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user interactions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Continued professional development through attending workshops focused on emerging technologies in web development and software engineering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code reviews, ensuring adherence to company coding standards, and promoting a culture of best practices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Transitioned legacy systems to modern frameworks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a 30% increase in developer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lang w:val="en-US"/>
        </w:rPr>
        <w:t xml:space="preserve">: React, TypeScript, HTML/CSS, JavaScript, Bootstrap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Elixir, Phoenix, C++, Node.js,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Infrastructure &amp; Tools</w:t>
      </w:r>
      <w:r>
        <w:rPr>
          <w:rFonts w:asciiTheme="minorHAnsi" w:hAnsiTheme="minorHAnsi" w:cstheme="majorHAnsi"/>
          <w:lang w:val="en-US"/>
        </w:rPr>
        <w:t xml:space="preserve">: GCP, Docker, NixOS, GitHub Actions,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lang w:val="en-US"/>
        </w:rPr>
        <w:t xml:space="preserve">: Postgres, SQL, ETL pipelines,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GraphQL, REST, HL7, FHIR, Swagger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