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professional experience developing accessible digital solutions for government services. Proven expertise in end-to-end software development using Ruby on Rails and React. Strong background in CI/CD pipelines, automated testing, and cloud infrastructure (AWS), with a passion for leveraging AI tools to enhance software outcomes. Demonstrated commitment to applying human-centered design principles in building robust, user-friendly applications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accessible, performant, and scalable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USWDS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functionalities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healthcare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validations, achieving 100% automated test coverage for all delivered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timely delivery of government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issues and providing resolution strategies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systems, ensuring data integrity and functionality through careful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continuous integration and deployment, ensuring rapid delivery cycles and high-quality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an environment of continuous learning and technical excellence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and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mentoring junior developers, imparting best practices in software engineering and promoting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handling mechanisms and user notification systems to prevent silent failures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 security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handling of sensitive data within open-source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backend systems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consistently achieving a high standard of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frontend development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project maintainability and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unit, integration, and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align software solutions with Agile Six's mission to enhance government service delivery through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robust collaboration and version history management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logging and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identify and resolve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blameless post-mortems to facilitate continuous improvement and knowledge sharing across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creation of internal documentation to improve onboarding and project handoff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initiatives and community projects that align with Agile Six's mission of civic tech and public service.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workshops and training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human-centered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applied to digital product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UI responsiveness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Agile environment, participating in daily stand-ups and sprint planning meetings to align development efforts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RESTful services for integration with third-party applications and data sources, focusing on security and performance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testing with prospective users to gather feedback and iterate on designs in real-time, ensuring a user-centered approach to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 and scaling, optimizing resource allocation to accommodate diverse user 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QA teams to establish automated testing protocols and integrate them into the CI/CD pipeline, enhancing quality assurance processes across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Ruby on Rails, React,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Capybara, Cypress, Datadog, Jest,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VA APIs, FHIR, USWDS,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Heroku, Webpack,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