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Technical Lead Manager with over 9 years of experience in software development, focusing on climate adaptation technologies. Expert in managing engineering teams and driving successful products using a range of modern frameworks and technologies. Proven success in conducting effective code reviews, mentoring junior engineers, and overseeing project delivery with a strong emphasis on quality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engineers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and maintain full-stack applications focusing on climate adaptation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environments, improving deployment speed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emphasizing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testing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design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user interface design, resulting in a 20% improvement in user engagement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timelines and engineering efforts through agile methodologies, ensuring timely delivery of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pair programming sessions to foster knowledge sharing and strengthen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GraphQL APIs to support frontend use-cases with effective data fetching mechanisms and improved response times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geographical information systems features, enhancing the application’s capacity for managing flood risk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monthly learning sessions on emerging technologies, specifically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advanced React patterns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among engineering cohorts.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 technical debt reduction project that lead to an improved codebase health, reducing bugs by 15% in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documentation of best practices for the development process which was adopted throughout the engineering department.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quarterly planning meetings to outline team goals and technical directions, in alignment with organizational objectives.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 a Senior Engineer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scalable applications that improved user task management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code coverage of over 85%.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database queries that enhanced data retrieval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provide technical solutions that aligned with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the overall architecture of web applications ensuring robust performance and high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performance optimizations leading to a 30% reduction in load times for critical features of our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code review processes, ensuring compliance with quality standards and enhancing the team's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across multiple engineering teams, improving code merge efficiency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mobile app developers, enhancing team skillset on cross-platform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providing reusable libraries that support internal development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developed learning management system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which improved user interaction by 10%.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 and user account handling, ensuring secure data transactions.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from legacy systems to modern architecture, focusing on modularity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frontend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design, leading to enhanced user experience across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daily stand-up meetings to report progress and challenges with team members, enhancing transparency and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Pioneered the documentation of technical solutions for knowledge sharing, which reduced onboarding time for new developers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98% satisfaction rate in user surveys post-implementation of new features in the LMS.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React.js, React Native, Redux,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GraphQL,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PostGIS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Github Actions, Docker, Git,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