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9 years of experience specializing in backend architecture and scalable application development. Proficient in designing and developing high-performance APIs, with extensive experience integrating third-party services. Adept at utilizing Node.js, TypeScript, Postgres, and React to deliver seamless user experiences in fast-paced environments, particularly within the iGaming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the iGaming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providers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casino game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transaction processes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management and querying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relational data flows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 API routes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dynamic requests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order and transaction flows within the platform, resulting in smoother user interactions and fewer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maintaining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meetings, focusing on delivering impactful features through effective collaboration with product and design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features anticipating user needs and product requirements, fostering a strong product-oriented mindset.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full-stack development, enhancing overall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improving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improved system scalability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various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third-party services, including payment processing and analytics tools, ensuring robust data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 structures and relationships, guaranteeing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their seamless interaction with the backend systems, optimizing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specs, ensuring delivery aligns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increasing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feature reliability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operational efficiency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principles, enhancing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full-stack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applications, refactoring modules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APIs and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applications, increasing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performing sprint planning and retrospectives, improving project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substantial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data persistence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system’s data handling capabilities through improved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feature evaluation, adopting user feedback into future iterations, leading to increased user satisfaction rates. Created comprehensive documentation to support future maintenance efforts, resulting in a 30% decrease in onboarding time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React, Next.js, Laravel, Supabase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Stripe API, Casino APIs, Payment Gateways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