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designing and developing high-performance web applications. Specialized in both front-end and back-end development, leveraging React, Next.js, and Rust to deliver user-friendly and effective solutions. Proven track record in creating intuitive UI and robust backend systems, with a strong focus on integrating blockchain technologies within web applications. Committed to driving innovation and delivering high-quality software that meets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for AI agent configuration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developer interactions with backend through API and blockchain contracts.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monitoring dashboards integrating data streams from backend services and on-chain events, enhancing user visibility for AI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adhering to design system principles for a more cohesive user experience, significantly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 in user-facing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blockchain transaction signing and contract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design, focusing on user-centric approaches in product development for Web3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best practices in testing and quality assurance, writing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code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backend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prototyping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rigorous code reviews, refactoring existing codebases to enhance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conducting sprint planning, reviews, and retrospectives, ensuring alignment with project objectives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 for application updates and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endpoints for integrating AI functionalities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code documentation and knowledge-sharing sessions, fostering an understanding of complex integrations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highly responsive forms and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user friction during AI agent monitoring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application’s backend capabilities and enabling dynamic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rollout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by auditing smart contracts for vulnerabilities to improve product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projects to improve code quality and provide greater tooling support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efforts including API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optimising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transfer sessions to update team members on evolving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integration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end-to-end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testing coverage for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design discussion sessions to align technical implementation with business requirements, ensuring a user-centered focus.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training webinars and materials for internal teams focused on modern web technologies and smart contract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designers to iterate on UI mockups and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diagnostics and troubleshooting on server environments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across several distributed teams to ensure adherence to best coding practices and application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methodology through daily stand-ups and active participation in sprint planning, improving efficiency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architectures and APIs, creating comprehensive resource guides for future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Tailwind CSS,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 and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Node.js, Express.js,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and Smart Contract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EVM, Smart Contracts, ethers.js, viem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Supertest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