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9 years of experience in developing innovative software solutions using a tech-driven approach. Proficient in building and maintaining robust web applications with a strong focus on user engagement and experience. Skilled in JavaScript, TypeScript, and frameworks such as React and Ruby on Rails, with a proven track record in cross-functional collaboration to enhance product usability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customer-focused web applications at TechWize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product usability and improve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UI components adhering to modern web accessibility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co-define solutions based on customer feedback, leading to improved user satisfaction and increased retention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managing database migrations and implementing RESTful APIs for frontend-backend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and modernized legacy codebases resulting in reduced technical debt and improved application performance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reduced integration bugs before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in a cross-functional team environment, significantly improving project delivery timelines through collaborative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utilized modern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diagnose issues and implement solutions for better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learning environment and enhancing team productivity through knowledge sharing on best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enhancement of legacy systems with a user-focused lens, improving maintainability and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code quality and team collaboration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strong commitment to social and environmental impacts in project deliverables, aligning with corporate responsibility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product delivery pipelines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JavaScript applications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retention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coded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MVC architecture to optimize code structure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requirements and define solutions focusing on real-world outcomes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through comprehensive unit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retrospectives to discuss project progress and identify blockers, fostering an Agile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to ensure adherence to development standards and best practices throughout product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processes, achieving smoother collaboration across development and operational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strong focus on user feedback, utilizing analytics to inform product iterations and adjust development priorities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performance using best practices learned through experience with SaaS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technology-enabled training solutions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dynamic team to overhaul legacy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 and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outline development needs and align project objectives with business goals, ensuring timely delivery of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documentation for all deployed applications to provide developers and users with clear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learning opportunities and workshops to remain updated on emerging technologies and industry best practices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a project to optimize existing applications resulting in a significant increase in deployment speed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Ruby on Rails, React,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Yarn, Docker,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and Design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MVC, RESTful APIs, Microservices, Responsive Design, User-Centered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Mocha, Chai,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CI/CD, Travis CI,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