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Software Engineer with over 9 years in designing and implementing scalable web applications. Proficient in utilizing technologies such as Python, Django, and React to deliver high-performance solutions with a strong focus on CI/CD practices and automated testing. Experienced with cloud services such as AWS and Terraform, I have a robust understanding of relational databases like PostgreSQL. Adept at collaborating cross-functionally to maintain high-quality software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reducing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interfaces, ensuring cross-browser compatibility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reduce regression issues in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for deploying applications, including managing containerized applications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and ensuring data integrity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CI/CD pipelines facilitating consistent and seamless integration and deployment cycles, reducing release times by implementing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existing applications, leading to improved load handling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uphold coding guidelines and standards while mentoring junior developers on best practices in web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a keen focus on security considerations to safeguard sensitive data transmission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applications, enhancing functionality and user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DNS management and caching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microservices that promote reusability and scalability, aligning with business requirements for future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methodology, contributing to sprint planning, daily stand-ups, and retrospectives, ensuring alignment with team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 stack development efforts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key features in collaboration with product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libraries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maintainability and reduce complexity.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created,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application data efficiently, focusing 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leading to a 40% reduction in production defects,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consistent code integration and management, and collaborating with teams on branching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to enhance visibility and traceability of application performance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integrate designs into production-ready applications, ensuring high user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knowledge-sharing sessions within the team to promote skill development and showcase recently learned technologies or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containerization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package and deployment consistency, streamlining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through architectural practices and code quality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stability and quality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sessions, contributing technical insights that led to innovative solutions for application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analytics for web applications, providing insights that informed enhancement strategies, leading to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issues in existing applications with a focus on enhancing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overall architecture of web applications, successfully advising on design decisions that improved scalability and maintainability throughout the development lifecycle.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Cloudflare,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 Cypress,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