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Engineer with 9 years of experience in developing robust full-stack solutions for industrial applications. Proficient in integrating AI insights into operational workflows for enhanced efficiency. Strong expertise in JavaScript, TypeScript, Python, and containerized microservices deployment. Exceptional skills in building secure, scalable cloud-based applications as well as on-premise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front-end dashboards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operational insights for refinery operators.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scalable back-end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seamlessly integrating AI outputs into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microservices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in </w:t>
      </w:r>
      <w:r w:rsidRPr="00432203">
        <w:rPr>
          <w:rFonts w:asciiTheme="minorHAnsi" w:hAnsiTheme="minorHAnsi" w:cstheme="majorHAnsi"/>
          <w:b/>
          <w:bCs/>
          <w:lang w:val="en-US"/>
        </w:rPr>
        <w:t xml:space="preserve">Kubernetes/EKS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secure, performant applications in both cloud environments and on-premise infrastructures, ensuring seamless deployment on client 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industrial data sources using </w:t>
      </w:r>
      <w:r w:rsidRPr="00432203">
        <w:rPr>
          <w:rFonts w:asciiTheme="minorHAnsi" w:hAnsiTheme="minorHAnsi" w:cstheme="majorHAnsi"/>
          <w:b/>
          <w:bCs/>
          <w:lang w:val="en-US"/>
        </w:rPr>
        <w:t xml:space="preserve">OPC UA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data ingestion flows tailored to customer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machine learning engineers to surface inference results in real-time dashboards, enhancing user experience and operational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iterations and deployments, reducing time-to-market for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site teams to customize UI/UX, iterating features live to adapt to their workflows and ensure usability in control room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between microservices, ensuring reliable message delivery and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software engineering best practices by writing clean, modular, and testable code across all layers of the application, enhancing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optimizing applications for better efficiency in resource-limited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Installed full-stack applications on customer on-premise networks, managing network security and performance constraints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server-side APIs with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handling capabilities for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microservices architecture transition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and authorization strategies using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and user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storage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collaborating closely with cross-functional teams to align product development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flow and processing efficiency by integrating </w:t>
      </w:r>
      <w:r w:rsidRPr="00432203">
        <w:rPr>
          <w:rFonts w:asciiTheme="minorHAnsi" w:eastAsia="Times New Roman" w:hAnsiTheme="minorHAnsi" w:cs="Times New Roman"/>
          <w:b/>
          <w:bCs/>
          <w:lang w:val="en-US"/>
        </w:rPr>
        <w:t xml:space="preserve">message brokers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bottlenecks in real time to maintain high service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visualization projects that utilized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displaying complex data in intuitive formats.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applications, employing technologies such as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Fielded client inquiries and provided excellent technical support on deployed solutions, ensuring satisfaction and operational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team to enhance existing software products, incorporating user feedback to drive product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data management, ensuring data integrity and quick access for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routine tasks, increasing team productivity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pair programming sessions, fostering team collaboration and knowledge sharing.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FastAPI,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CI/CD,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Brokers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OPC UA,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InfluxDB,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