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9 years of experience in designing, developing, and maintaining scalable applications. Proficient in back-end services using Java and Rust, and front-end development with React and TypeScript. Strong background in delivering high-throughput data analytics applications, ensuring compliance with federal standards. Adept at working in diverse teams to tackle unique challenges in support of national security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robust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high-throughput data analytics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modern, responsive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code reviews enhancing the stability and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testing protocols, ensuring compliance with federal information assurance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refine analytical models, significantly enhancing detection capabilities for suspicious activities.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deployments in a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streaming data processing, leading to more efficient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paired programming sessions to foster skill development and knowledge 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feedback, improving code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open-source tools to extend application functionalities,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with a strong focus on RESTful principles, enabling seamless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methodologies, including sprint planning and retrospectives, enhancing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a high-performance analytics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 libraries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development cycles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overall code quality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coding practices, improving team competency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applications, identifying and resolving performance bottlenecks, resulting in improved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AWS services (S3, Lambda, EC2) to enhance application functionality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optimize database schemas, improving data retrieval and processing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initiatives to automate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time to production.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elevating team proficiency and project delivery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full-cycle software development, from requirements gathering to deployment, ensuring projects met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platform security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productivity through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regular stand-up meetings.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management skills to support application development and maintain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completion of multiple high-stakes projects on time and within budget, contributing to overall company success.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Rust, TypeScript,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Bootstrap, Sass,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Apache Kafka, Apache Flink,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OpenStack,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