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9 years of expertise in crafting scalable web applications, leveraging the latest developments in .NET and Angular/React technologies. Proven ability to understand complex project requirements and deliver high-quality software solutions aligned with business goals, utilizing a comprehensive skill set in software development, database design, and CI/CD practices. Passionate about optimizing application performance and improving codebase maintainability while fostering continuous improvement in technical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interfaces,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processes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and define project requirements, ensuring deliverables met technical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applications, employing unit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robust, error-free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caching strategies and query optimization techniques, reducing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areas for improvement in the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application maintenance efforts by monitoring system health and ensuring timely updates aligned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comprehensive support and documentation to end-users, fostering a better understanding of system functionalities and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learning and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new technologies and frameworks into ongoing projects, remaining abreast of industry trends and innovations.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operations and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 and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cross-functional team collaboration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quality and facilitating coordinated efforts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which streamlined product delivery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smooth communication between frontend and backend services, enhancing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robust applications, ensuring type safety and scalability for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application testing and performance tuning to identify issues and enhance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UX/UI designs with designers to create aesthetically pleasing and operationally efficient components,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collaborative development and efficient code merges on shared repositories.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enhancement of development processes by introducing coding standards and documentation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continuous learning through workshops and meetups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modern web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components aligned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W3C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compliance and cross-browser compatibility.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an interactive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backend development and database management with a focus on performance tuning for faster query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deliver project milestones on time, improving overall project delivery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strategies to ensure data integrity during system upgrades and application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users to improve system adoption and efficient use of company software solutions,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technical specifications and design overview documents for project launches, aiding in clear communication with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Angular, React,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JIRA,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Web API, Azure Functions, Microservices,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Cloud Functions, Serverless Architecture, Power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