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extensive experience in building high-performance, scalable applications with a focus on user-centric designs. Expertise in JavaScript, C#, .NET, and Azure to develop innovative solutions. Proven ability to enhance UI development while optimizing backend services, effectively collaborating with cross-functional teams to achieve strategic objectives. Strong debugging, problem-solving, and technical documentation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enhanced responsive, accessible user interfaces for strategic portfolio and work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components with backend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ensuring high security for authentication and authorization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component-driven architecture resulting in streamlined development processes and improved team collaboration on large-scale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contributed to shared component libraries ensuring industry best practices were adhered to and code quality remained high.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UI and API integration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debugging tools to resolve performance bottlenecks inside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sprints as a part of an Agile team, consistently iterating on features to deliver timely project updates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new features to enhance user experience; applied modern standards for performance optimizations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technical documentation of architecture and coding practices that served as reference material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translate design mockups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maintainable, scalable UI code that adheres to corporate branding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abreast of emerging technologies and industry trends,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 and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pipelines, enhancing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for enterprise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an agile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 API architecture for seamless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CSS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visual presentation of web applications and improve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initiate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optimal user experiences, successfully translating mockups into functional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backend data layers, ensuring consistent performance and reliability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with Microsoft 365 integration services to better connect corporate applications for enhanced productivity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Agile methodologies, optimizing feedback loops between testing and development to enhance delivery speed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through peer review sessions, increasing the overall standard of team output.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the UI of product offerings, resulting in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API service development, ensuring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optimization of queries and securing data access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development processes and application deployment, ensuring maintainability and clarity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legacy applications, leading to a 30% increase in loading times and improved usability.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.NET Core,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HTML5, CSS3, Figma, Sketch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Functions, REST APIs, GraphQL, SQL Server, Cosmos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GitHub Actions, Jira, Microsoft 365,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WCAG, Responsive Design, Cross-Browser Compatibility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