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full-stack development, specializing in building scalable web applications. Proficient in Ruby on Rails and React, with a strong understanding of database management and user experience design. Experienced in leading teams to deliver high-quality features with a solid focus 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that handled over 50,000 API requests daily, optimizing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for multi-million row tables.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overhaul existing application infrastructure, enabling seamless scaling through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executed robust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Darw feedback from stakeholders to refine features based on user data analytics, improving product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on-call rotations to ensure high availability and low-latency performance, addressing issues under pressure.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quality and collaboration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The team maintained a 99.9% uptime while implementing new features without user disruption,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internal processes, improving onboarding time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practices, incorporating the latest industry trends into development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engaging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create responsive designs,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complex datasets, improving data efficiency and application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user experience, including payment gateways and social media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code quality through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testing, achieving over 85% test coverage on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modernizing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to prioritize and deliver features efficiently,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workflows and processes to support knowledge sharing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seamless CI/CD processes through collaboration with DevOps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educational workshops on new technologies, increasing team readiness for upcoming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response time for user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rigorous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before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reports on code performance and usability, presenting findings to guide strategic development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hands-on mentorship while creating supportive environments, visibly improving junior staff productivity and skill acquisition.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cross-functional discussions, leveraging technical expertise to align product features with user needs, achieving project targets successfully.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Grape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Jest,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GitLab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