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extensive experience in designing, developing, and implementing scalable web applications using cutting-edge technologies. Proficient in Typescript, React, and SQL, with a strong passion for delivering innovative solutions in the clean energy sector. Adept at collaborating with cross-functional teams to foster a culture of diversity and inclusion, while employing best practices in coding, testing, and documentation to enhance overall application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features for the clean energy financing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rapid project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engineers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BaaS solution, enabling real-time database interactions for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client-side routing and state management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maintainability during large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experience testing and experimentation,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which reduced bugs in production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 endpoints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reliability over previous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engineering learning sessions to promote team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optimizations for server-side rendering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usability standards across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streamlining deployment processes and ensuring environment consistency across development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by implementing strict linting rules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Prettier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enforce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 infrastructure, improving performance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optimization, enhancing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cross-functional meetings with domain experts to align product features with customer needs in the renewable energy sector.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Asana task management platform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enhanced user interface and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gather requirements and translate them into technical specifications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bundling, optimizing load times and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 components, achieving a testing coverage rate of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consumption by developing a wrapper around the existing APIs, improving integration speed for product features delivered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from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decrease in maintenance costs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and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mobile responsiveness and user experience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database design and optimization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architecture by advocating for microservices architecture, resulting in improved scalability and reliability of the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Graduated to a role that improved application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components, achieving load times under 1 second during peak hours.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implement new curriculum access features based on user feedback, with a focus on usability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establish efficient data storage solutions tailored for user profile management systems, fostering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that provided actionable insights on improving user experiences, leading to a 15% increase in enrollment after changes were implemented.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timely releases of educational content updates by leveraging agile methodologies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sprint planning.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Next.js, Tailwind CSS, Material-UI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Supabase, PostgreSQL,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Cypress,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Vercel,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