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9 years of comprehensive experience in designing, developing, and deploying innovative web applications. Proficient in both front-end and back-end technologies, implementing clean and efficient code while collaborating closely with cross-functional teams. Strong expertise in industry best practices around software development and web application security, driven by a commitment to leveraging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APIs, ensuring efficient communication between front-end and back-end systems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backend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optimizing the development workflow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and continuous deployment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database schemas and ensuring data integrity, implementing effective indexing strategies to improve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contributing to code reviews and actively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particularly focusing on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web applications, integrating best practices for web security around authentication and data protection in accordance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in application features. Automated testing scripts to reduce shipping times and improve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evaluated emerging technologies, integrating relevant new features, such as GraphQL for data querying, to stay ahead in web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smooth data flow and component interactions across large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audit and debugging processes through the use of developer tools and performance profiling, ensuring high-quality releases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problem-solving techniques, fostering a culture of knowledge share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code and architectural decisions, facilitating future development and onboarding processes for new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highly interactive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seamless user experience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component library for shared UI elements to strengthen brand consistency across products, significantly reducing redundancy in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in API calls and reducing server response times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various database systems,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model complex relational and non-relational data structures, ensuring optimal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emphasizing solid coding practices and principles around SOLID and DRY.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planning and retrospectives, aligning development priorities with product goals, enhancing agility in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 cases to ensure code quality and resilience, resulting in a more reliable application and reducing the need for extensive debugging after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manage deployments and scaling of applications, improving performance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simplify data management across diverse front-end requirements, significantly enhancing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refactoring legacy code, applying modern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application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platforms, focusing on user engagement and accessibility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usability across all devices, which received positive feedback from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 teams to implement cutting-edge UI/UX features based on user requirements and specifications,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web applications to optimize performance and speed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image optimization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on-premise applications to cloud environments, notably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scalability, contributing to a smoother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that enhanced interoperability among systems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achieving a smoother data exchange process. Completed successful project migrations with positive client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Django,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