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developing and shipping high-quality, consumer-facing web applications. Expertise in modern frontend frameworks and technologies, including React, Redux, TypeScript, and Next.js. Proven ability to collaborate effectively within cross-functional teams to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user-centered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clients, enhancing the performance and maintainability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application scalability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create high-fidelity prototypes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and appealing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optimizing client-side performance through bundling and minification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establish coding standards and internal processes, elevating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unit, integration, and E2E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integrity and performance of applications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deliver iteratively and adaptively while maintaining high standards of collaboration between engineers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introduce type safety within the applications, leading to fewer bugs and more robust code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seamlessly into projects, enhancing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in code quality and performance,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usability testing practices by gathering user feedback during development cycles, tailoring applications to audience needs and preferences.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improve the accessibility of web applications, ensuring compliance with WCAG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in an Agile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accessibility across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 teams to create pixel-perfect implementations, enhancing application aesthetics and overall user experience through a strong eye for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component-driven architecture in web applications to ensure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APIs,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fetching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ongoing refinement of internal development processes aimed at enhancing team efficiency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web applications using CI/CD pipelines, streamlining deployment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project meetings to align development efforts with business objectives, ensuring the delivery of high-quality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full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traditional frameworks, enhancing web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codebases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user interfaces through effective redesigns.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junior engineers in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methodologies, enhancing team skills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troubleshooting cross-browser compatibility issues, ensuring a hyper-cohesive user experience across platforms, significantly reducing bug reports.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feedback sessions, cultivating a collaborative team environment and promoting high standards of coding practice.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strategies, resulting in a 30% reduction in production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Webpack, styled-components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Yarn,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Accessibility (a11y), CSS-in-JS, Progressive Web Apps (PWAs), Cross-Browser Compatibility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