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front-end and back-end development, specializing in building robust, scalable applications using Typescript, Node.js, and Svelte. Proven ability to lead development cycles, implement cloud-based solutions on AWS, and collaborate effectively with cross-functional teams. Champion of clean coding practices and continuous improvement, with a strong foundation in the martech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features for a cloud-native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facilitate smooth data retrieval and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wireframes into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fostering improvements in coding standards, and ensuring robust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continuous delivery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Harnessed microservices architecture to solve complex business problems, improving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sprint planning and retrospectives, ensuring alignment between engineering goals and organizational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frontend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feedback to iterate on product features, improving conversion rates and customer satisfaction by enhancing context-aware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guidelines for version control and collaboration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workflows and reducing merge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experimentation in the development process, driving a significant enhancement in product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business needs, leading to a more engaged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teams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 on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contributing to daily stand-ups, sprint reviews, and retrospectives to continuously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optimal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effective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endpoints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response times and enhance user experience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social media interactions and data analytics,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define, design, and ship new features, focusing on agile best practices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technical information for better project management and onboarding of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team capabilities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architecture of platform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handling complex back-end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 maintenance and refactoring efforts transitioning to modern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debugging sessions,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swift resolution of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management and collaboration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for key application features, improving testing efficiency and reducing manual testing efforts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performance bottlenecks in applications, optimizing code and architecture to achieve substantial performance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Node.js, Python,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Svelte, React, Node, Express, GraphQL,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Clickhouse,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Cloudflare, Vercel,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