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Engineer with over 9 years of experience focusing on delivering high-quality interactive applications. Proficient in JavaScript, TypeScript, and React.js, with a strong understanding of industry best practices for developing scalable applications. Adept at collaborating with teams to enhance user experiences and architect solutions that leverage modern technologies. Committed to code quality through extensive testing and optimization techniques, striving to build not just functional, but visually appealing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over 10,000 active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communication features utilizing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efficient state management strategies using </w:t>
      </w:r>
      <w:r w:rsidRPr="00432203">
        <w:rPr>
          <w:rFonts w:asciiTheme="minorHAnsi" w:hAnsiTheme="minorHAnsi" w:cstheme="majorHAnsi"/>
          <w:b/>
          <w:bCs/>
          <w:lang w:val="en-US"/>
        </w:rPr>
        <w:t xml:space="preserve">React Context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delivered high-quality code by adhering to best practices and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component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w:t>
      </w:r>
      <w:r w:rsidRPr="00432203">
        <w:rPr>
          <w:rFonts w:asciiTheme="minorHAnsi" w:hAnsiTheme="minorHAnsi" w:cstheme="majorHAnsi"/>
          <w:b/>
          <w:bCs/>
          <w:lang w:val="en-US"/>
        </w:rPr>
        <w:t xml:space="preserve">benchmarking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lazy loading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components, significantly improving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wireframes and mockups into smooth and interactive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aimed at improving overall team code quality and mentorship of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design specifications to ensure consistency in codebase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RESTful APIs and integrated third-party services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daily stand-ups to ensure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build tools like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workflow and enhance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teams across different time zones, demonstrating strong communication skills and adaptability.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interfaces for Asana’s project management platform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components that improved application performance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applications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access to client-side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achieving over 90% code coverage on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and reusable components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updates and long-term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deployment efficiency through CI/CD pipelines integrated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analyze user engagement metrics, refining application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technical documentation for project workflows and implemented coding standards, facilitating better team onboarding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instilling best practices for code quality and performance optimization using </w:t>
      </w:r>
      <w:r w:rsidRPr="00432203">
        <w:rPr>
          <w:rFonts w:asciiTheme="minorHAnsi" w:eastAsia="Times New Roman" w:hAnsiTheme="minorHAnsi" w:cs="Times New Roman"/>
          <w:b/>
          <w:bCs/>
          <w:lang w:val="en-US"/>
        </w:rPr>
        <w:t xml:space="preserve">Proptypes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Skillsoft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over 50,000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data visualizations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analytical insights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CSS structures, improving maintainability of stylesheets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API integrations and data management strategies using </w:t>
      </w:r>
      <w:r w:rsidRPr="00432203">
        <w:rPr>
          <w:rFonts w:asciiTheme="minorHAnsi" w:eastAsia="Times New Roman" w:hAnsiTheme="minorHAnsi" w:cs="Times New Roman"/>
          <w:b/>
          <w:bCs/>
          <w:lang w:val="en-US"/>
        </w:rPr>
        <w:t xml:space="preserve">Axios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Fetch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more fluid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aimed at fostering knowledge sharing and skill enhancement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reliability of application features, achieving milestone goals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React Context, React-Query, SSR (Isomorphic React), Micro Frontend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Vite, Webpack, npm, Yarn,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Storybook, Enzyme,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WebSockets, XMPP, GraphQL,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