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Front-End Engineer with over 9 years of experience in designing, developing, and maintaining responsive and visually appealing web applications using modern technologies. Proficient in React, Next.js, TypeScript, and Tailwind CSS, with a strong focus on creating intuitive interfaces and optimizing performance. Extensive experience collaborating with design and backend teams to enhance user experiences while integrating AI functionalities into frontend applications. Possess a solid understanding of testing frameworks and version control systems, ensuring high-quality deliverables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user-facing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user experience for the Iris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and backend developers to implement new features, leading to the successful launch of multiple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AI/ML capabilities, specifically large language models into frontend features, enhancing the overall functionality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responsive web applications with a focus on performance,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design processes and improve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reusable components and high-quality code aligned with best practices, notably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to enhance the quality and maintainability of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Staying updated with emerging trends in frontend development, actively implementing relevant techniques to improve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applications for cross-browser compatibility and responsiveness, following leading practices in web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CI/CD practices within the team, improving deployment efficiency and reducing time to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debugged application issues, ensuring swift resolutions to enhance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stakeholders to iterate on application features, responding to feedback to improve end-user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collaborative environment that emphasized continuous learning and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state management and high responsiveness for Asana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UI components and features based on design mockups, maintaining a strong focus on user-centric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interactive features, improving overall application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define and optimize API integrations for enhanced performance of frontend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Instituted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the reliability and functionality of UI elements after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cross-browser testing and maintained code across various web platforms, adhering to accessibility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while actively participating in code reviews, improving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practices, resulting in regular product iterations that aligned with team goals and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libraries to enhance application capabilities, maintaining a focus on user experience.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web-based eLearning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responsive design for Skillsoft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reusable components and templates to be used across various educational projects, enhancing productivity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functionality and enhancing user interface experiences during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implement custom styles and maintain scalable stylesheets.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Tailwind CSS, TypeScript, JavaScript, HTML5, CSS3,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Enzyme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Babel, NPM, Yarn,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and Accessibility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Lighthouse, Axel, Google Analytics, WAVE, Accessibility Standards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