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9 years of experience in developing complex web applications. Proven expertise in navigating the front-end technology landscape with a strong command of React, Vue, Angular, and associated tools. Demonstrated experience in leading cross-functional technical projects, mentoring engineers, and fostering collaboration across teams. Adept at delivering high-quality code through testing practices and enhancing user experiences through elegant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user engagement through seamless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innovate and develop impactful digital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pipelines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processes and asset management, resulting in increased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emphasizing performance optimization and reusable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code coverage and contributing to defect reduction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 designers to translate complex designs into robust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pixel-perfect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performance bottlenecks involving profiling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align engineering goals with company objectives, actively contributing to technical discussions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design patterns and coding standards for front-end development, fostering a consistent approach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front-end knowledge sharing sessions and workshops, focusing on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enhancing data retrieval efficiency and service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for key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full-stack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predictable application behavior for complex UIs, improving maintainability of state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full test coverage on critical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modular CSS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adherence to responsive design principles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 to modern standards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 by up to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and coordinated release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deployment risks and ensuring stable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audits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efficiency issues, leading to a marked increase in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design team to implement features adopting mobile-first design principles, ensuring cross-device compatibility.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course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visualization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analytics dashboards, enhancing user insights into learning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legacy platforms with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capabilities, including ES6 features to improve client-side script efficiency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implementation of Agile methodologies, promoting iterative development cycles that resulted in faster feedback and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modules for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client satisfaction through tailored solutions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onboarding time for new engineers by developing training documentation and conducting hands-on workshops for new technologies and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Angular,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Gulp, Babel,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Protractor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