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detail-oriented Senior Frontend Engineer with over 9 years of experience in building high-performance web applications. Proficient in React, TypeScript, and maintaining scalable architecture for applications handling hundreds of millions of API requests. Adept in collaborating with cross-functional teams to deliver intuitive user experiences while ensuring system reliability and performance. Committed to adopting modern CI/CD practices and high standards in code quality through rigorous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frontend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 and performance, supporting thousands of users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frontend architectures, optimizing for load balancing and performance, facilitating efficient API interactions that handle hundreds of requests per second.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shared component library that improved development efficiency and code consistency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and product managers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retrieval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and improving code maintainability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 series of iterative enhancements resulting in improved page load time and mobile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ensuring quick feature delivery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containers, enhancing development workflow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web technologies and best practices, fostering knowledge sharing and technical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open-source contributions, enhancing community tools and libraries that align with organizational goals and share learning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live data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tracking and performance monitoring, enhancing the visibility of user interactions and aiding in data-driven decision making.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highly interactive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accessibility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pixel-perfect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modern aesthetic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across complex application flows, improving app scalability and data fidelity.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server-side rendering (SSR)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performance improvements and enhanced SEO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robust API connections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fetching capabilities for critical user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scripts for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internal tools and libraries, simplifying onboarding for new developers and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and implemented front-end performance improvements, leading to a measurable decrease in the average load time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compliance with high-quality standards, enhancing code reliability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workshops to encourage best practices in code quality and effective tooling usage.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responsive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an engaging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Integrating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comprehensive functionality within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building a tracking and analytics module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real-time insights into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speeds for critical application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changes effectively and facilitate multiple developer contributions.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discussions on architecture and design improvements in backend services, enhancing cross-platform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HTML, CSS, Node.js,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GitLab, Vercel, AWS, Docker, Kubernetes,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 Code, Git, Webpack, Babel, Figma, Postman,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Axios, GraphQL, Material-UI, D3.js, moment.js, Lodash,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API, SQL, NoSQL, PostgreSQL, MongoDB,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