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9 years of extensive experience in designing, developing, and maintaining web applications leveraging modern frameworks and backend technologies. Proficient in JavaScript, React, Angular, and AWS, adept at delivering robust and efficient solutions in remote and collaborative environments. Strong background in optimizing application performance and enhancing user experience with a keen focus on delivering high-quality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performance by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and backend engineers to create seamless user experiences across various applications, focusing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architecture for cloud-based applications utilizing tools such as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application logic with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affiliated libraries, ensuring cross-browser compatibility and responsiveness across all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to implement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integrity and organization through collaboration with version control systems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meticulous logging and change tracking for team-wide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quality assurance phases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that met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feedback loops through agile methodologies, contributing to iterative development cycles and adapting to changing project requirements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communicate between the frontend and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 solutions, enhancing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user data efficiently, optimizing database queries for quicker response times during application runtime.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maintenance and feature enhancement of legacy systems while migrating them to modern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on best practices within the tech stack, fostering an environment of growth and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flexible, reusable components via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modularization across multiple projects and allowing swift iterations and modifications.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multiple projects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develop complex single-page applications that adhere to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consume APIs effectively, ensuring data integrity and smooth UI interactions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applications for maximum speed and scalability, addressing technical and user experience challenges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development teams to prioritize and resolve technical issues rapidly, contributing to project completion ahead of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code reviews, ensuring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adherence to quality coding standards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15% through strategic enhancements to the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implementation of lazy loading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plans and conducted UI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established testing frameworks for continuous quality assurance within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hosting, ensuring compliance with best security practices and optimizing accessibility worldwide.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consistency across arrangements through adherence to agile development practices, fostering effective communication within cross-functional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components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and accessible design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data management tasks for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application security measures through effective use of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a more modern stack involving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the user experience by 25% as reported by end-user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cloud services from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efficient serverless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efforts by engaging with stakeholders to gather and analyze requirements, aligning application functionalities with customer demands.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 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GitHub Actions, GitLab CI, AWS CodePipeline,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Hosting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CloudFormation, Docker, Kubernetes, Serverless Architecture,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