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over 9 years of experience specializing in React, AWS, and frontend development technologies. Proven expertise in building responsive and intuitive user interfaces while collaborating effectively with cross-functional teams. Committed to delivering high-quality software solutions within the energy sector, ensuring seamless integration with existing systems. Eager to adopt new technologies and enhance professional skills continuously.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compelling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Amplify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energy sector applications,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project requirements and aesthetic objectives while maintaining brand standards for digital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system utilizing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deployed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collaboration across development teams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fellow developers, fostering a culture of quality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design, focusing on responsiveness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project planning sessions, aiding in high-level design decisions and task breakdown, promoting timely and efficient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monitoring tools to track application performance, enabling proactive troubleshooting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component testing to ensure reliability of code under various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iterative development and quicker release cycles while maintaining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techniques, contributing to their professional growth and team knowledge.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rich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 metrics for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refine functional specifications, translating design concepts into code efficiently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integrated them with frontend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backend to enhance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querying, resulting in significant performance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learning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their application in project workflows for better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ensuring faster delivery cycles and higher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different UI components to enhance usability and user satisfaction, analyzing feedback to drive further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functional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design mockups into interactive user interfaces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application performance through modern module bundling techniques, reducing loading times and improving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integrate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record management and data retrieval.optimizing data flow and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user-centric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technical team through designing web pages with the latest web standards and accessibility guidelines, ensuring comprehensive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code management strategies for teams to enhance collaboration and source code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designing UX/UI prototypes, closely collaborating with developers to bring innovative solutions to life.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web development to protect applications from common vulnerabilities, enhancing overall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data-driven discussions regarding the features and functionalities of applications, leading to a 20% increase in project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HTML, CSS, Amplify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Amplify,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DynamoDB,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