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innovative Senior Full-Stack Engineer with 9 years of comprehensive experience in building and enhancing scalable web applications. Expert in TypeScript, React, and Next.js with a strong background in backend service development using SQL. Proven ability to design and implement data pipelines while integrating genAI technologies, aiming for a sustainable and circular economy in manufacturing. Highly skilled in collaborating closely with teams to develop clean, efficient code and ensuring best practices in a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customer-facing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component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backend services and APIs supporting application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management, optimizing database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founding team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data pipelines for AI experimentation, ensuring data integrity and optimization for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telemetry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provide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during development cycles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ingestion and validation processes, integrating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agent networks to automate tasks, applying principles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and reduce manual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collaborative design sessions with frontend and backend teams, fostering a culture of innovation and open communication to achieve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tool usage, enhancing team performance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applications, showcasing commitment to sustainable tech innovations.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responsiveness and performance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API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exchange between the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 structures and queries, resulting in improved application load times and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container-based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setup time in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reviews and refactoring, maintaining high standards of code quality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bug detection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workflows for agile project management,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workflows, ensuring clarity and ease of understanding for future enhancements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knowledge-sharing sessions, improving team cohesion and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client stakeholders during project development phases, ensuring alignment of technical solutions with business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cross-platform compatibility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dynamic content interactions for users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cloud-based solutions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infrastructure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testing sessions, gathering direct feedback to inform design improvements and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user engagement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positive client feedback for managing end-to-end project lifecycles and delivering solutions within stringent deadlines, resulting in improved user adoption.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HTML5, CSS3,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Express.js, Django, Flask,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Terraform,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SQLAlchemy, Apache Airflow, TensorFlow, Scikit-learn,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Sentry,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