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front-end development expertise, focused on innovative UI solutions and scalable architectures. Proficient in React, NextJS, Typescript, and machine learning integration for modern SaaS applications. Team player adept in startup environments, driving product evolution and enhancing user experience. Passionate about leading engineering best practices and aligning technical strategies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comprehensive </w:t>
      </w:r>
      <w:r w:rsidRPr="00432203">
        <w:rPr>
          <w:rFonts w:asciiTheme="minorHAnsi" w:hAnsiTheme="minorHAnsi" w:cstheme="majorHAnsi"/>
          <w:b/>
          <w:bCs/>
          <w:lang w:val="en-US"/>
        </w:rPr>
        <w:t xml:space="preserve">AI-driven supply chain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workflows and enhancing user experience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intuitive UIs and </w:t>
      </w:r>
      <w:r w:rsidRPr="00432203">
        <w:rPr>
          <w:rFonts w:asciiTheme="minorHAnsi" w:hAnsiTheme="minorHAnsi" w:cstheme="majorHAnsi"/>
          <w:b/>
          <w:bCs/>
          <w:lang w:val="en-US"/>
        </w:rPr>
        <w:t xml:space="preserve">human-in-the-loop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AI tools using </w:t>
      </w:r>
      <w:r w:rsidRPr="00432203">
        <w:rPr>
          <w:rFonts w:asciiTheme="minorHAnsi" w:hAnsiTheme="minorHAnsi" w:cstheme="majorHAnsi"/>
          <w:b/>
          <w:bCs/>
          <w:lang w:val="en-US"/>
        </w:rPr>
        <w:t xml:space="preserve">Material 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CTO and cross-functional teams to execute product vision, establishing </w:t>
      </w:r>
      <w:r w:rsidRPr="00432203">
        <w:rPr>
          <w:rFonts w:asciiTheme="minorHAnsi" w:hAnsiTheme="minorHAnsi" w:cstheme="majorHAnsi"/>
          <w:b/>
          <w:bCs/>
          <w:lang w:val="en-US"/>
        </w:rPr>
        <w:t xml:space="preserve">engineering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increased code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w:t>
      </w:r>
      <w:r w:rsidRPr="00432203">
        <w:rPr>
          <w:rFonts w:asciiTheme="minorHAnsi" w:hAnsiTheme="minorHAnsi" w:cstheme="majorHAnsi"/>
          <w:b/>
          <w:bCs/>
          <w:lang w:val="en-US"/>
        </w:rPr>
        <w:t xml:space="preserve">scalable backend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throughput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efficient data interaction, ensuring seamless integration between front-end and back-end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reliability, resulting in a reduction of bug reports during QA.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learning and enhancing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Translated conceptual product designs into functional prototypes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between development and design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models into existing applications, employing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boost predictive analytics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via </w:t>
      </w:r>
      <w:r w:rsidRPr="00432203">
        <w:rPr>
          <w:rFonts w:asciiTheme="minorHAnsi" w:hAnsiTheme="minorHAnsi" w:cstheme="majorHAnsi"/>
          <w:b/>
          <w:bCs/>
          <w:lang w:val="en-US"/>
        </w:rPr>
        <w:t xml:space="preserve">Vercel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releases and high availability of services during peak traffic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engineering processes and architectural designs, promoting transparency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planning and retrospective meetings, iterating on team dynamics and project deliverables to align with business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and dynamic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positively impacting user retention and satisfaction statistics.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UI/UX designers to implement intuitive designs based on customer feedback and usability tests with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performance by refactoring legacy codebases in collaboration with senior stakeholders, focusing on maintainability and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complex backend APIs in applications, leveraging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and state synchronization.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cycles resulting in improved project timelines and stakeholder engagement by incorporating latest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test suites utilizing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functionality across new and existing features, minimizing regressions across versions.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hosting solutions and streamlined deployment processes, enhancing efficiency and reducing downtimes.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adoption of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type safety across the team, resulting in fewer runtime errors and better developer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during product launches, utilizing tools like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communication and task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conducted workshops on best practices in UI development, fostering a collaborative learning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and online courses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online learning engagement and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managers to redefine user experiences, leading to a 30% increase in user engagement on the platform after feature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backend support with </w:t>
      </w:r>
      <w:r w:rsidRPr="00432203">
        <w:rPr>
          <w:rFonts w:asciiTheme="minorHAnsi" w:eastAsia="Times New Roman" w:hAnsiTheme="minorHAnsi" w:cs="Times New Roman"/>
          <w:b/>
          <w:bCs/>
          <w:lang w:val="en-US"/>
        </w:rPr>
        <w:t xml:space="preserve">LAMP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efficient server-client communication for eLearning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migration projects to enhance performance and reliability, employing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optimized query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responsive web applications, incorporating user feedback for continuous improvement in design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audits and implemented best practices in security and performance, ensuring high availability of learning resources. Only allowed graduation of features after thorough critical assessments.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Typescript, Material UI,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PostgreSQL, Redis, tRPC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Vercel, Azure, CI/CD,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CRUD operations, Axios,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Python, Scikit-learn, ML algorithms, Data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