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over 9 years in the field, skilled in advanced machine learning techniques and customer collaboration. Proficient in Python, SQL, and ML frameworks like TensorFlow and scikit-learn. Strong capability in building scalable data pipelines and optimizing machine learning models, with a deep understanding of reinforcement learning concepts. Passionate about leveraging data-driven strategies to enhance customer experiences and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customer Analytics/BI teams to define use cases and implement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data integration components and APIs to enhance the architecture of offerings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machine learning model performance by refining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and implementing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machine learning pipelines that facilitated deployment processes and model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cross-functionally to gather insights and enhance the product strategy for OfferFit based on customer feedback and technical expertise.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data manipulation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data quality for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best coding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into the ML lifecycle, ensuring streamlined deployment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clients on technical aspects and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adoption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troubleshooting for client queries pertaining to model deployment and performance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in best practices of data handling and machine learning implementation, fostering team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potential risks and opportunities in data initiatives, driving proactive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machine learning projects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prediction accuracy for product suggestions.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data flow between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real-time data streaming, enhancing data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translate complex analytics into actionable insights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to ensure code quality and reliability, adhering to industry standards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Storage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data pipelines to manage large datasets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key performance indicators, facilitating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team in adopting Agile methodologies, enhancing project delivery timelines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clients to customize machine learning solutions that align with their specific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data engineers on projects involving large-scale data processing and transformations.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analysis and data visualization in various projects, enhancing the understanding of user behavior.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in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 and data manipulation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simulated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inventory management, culminating in a 30% reduction in overstock situations.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CatBoost,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Kubernetes, Terraform, Google Cloud Platform,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Data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API, GraphQL, ETL, Apache Kafka,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Docker, Jupyter,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