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specializing in front-end technologies, with a passion for enhancing user experience and building scalable web applications. Proven expertise in architecting reusable UI component systems and utilizing modern frameworks to drive innovation. Skilled in performance optimization and cross-team collaboration, with a robust background in developing design systems and promoting best practices in user interface development. </w:t>
      </w:r>
      <w:r>
        <w:br/>
      </w:r>
      <w:r>
        <w:rPr>
          <w:rFonts w:asciiTheme="minorHAnsi" w:hAnsiTheme="minorHAnsi"/>
          <w:color w:val="000000" w:themeColor="text1"/>
        </w:rPr>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redesign and development of the Cars Commerce platform's front-end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with optimized component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UI components, leveraging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state management and </w:t>
      </w:r>
      <w:r w:rsidRPr="00432203">
        <w:rPr>
          <w:rFonts w:asciiTheme="minorHAnsi" w:hAnsiTheme="minorHAnsi" w:cstheme="majorHAnsi"/>
          <w:b/>
          <w:bCs/>
          <w:lang w:val="en-US"/>
        </w:rPr>
        <w:t xml:space="preserve">styled-components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styling practices across car dealership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Increased user experience through detailed performance measurement and implementation of best practices for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and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align front-end strategies with user experience goals, successfully reducing UI inconsistencies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front-end best practices, focusing on accessibility standards and </w:t>
      </w:r>
      <w:r w:rsidRPr="00432203">
        <w:rPr>
          <w:rFonts w:asciiTheme="minorHAnsi" w:hAnsiTheme="minorHAnsi" w:cstheme="majorHAnsi"/>
          <w:b/>
          <w:bCs/>
          <w:lang w:val="en-US"/>
        </w:rPr>
        <w:t xml:space="preserve">a11y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processes, improving the overall system reliability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code quality, maintainability, and robustness while encouraging team adherence to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integrations with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the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 significantly enhancing user engagement on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documentation practices for front-end component usage to improve developer experience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profiling tools such as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frontend performance, proactively addressing potential issues before they escalated.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deliver new features, embodying Cars Commerce values of collaboration and teamwork.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scalable, component-driven design system for Asana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rapid development across multiple projects with a consistent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interactivity and performance of UI elements through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reducing load time by optimizing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design fidelity and alignment with user workflows, utilizing tools such as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iterate on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components, ensuring high quality and reducing the rate of bugs found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performance monitoring tools, allowing real-time debugging of application performance across all supported browsers, improving user satisfaction ratings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 of monolithic components to a micro-frontend architecture, enhancing modularity and scalability within project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workshops to share knowledge on latest front-end technologies and methodologies, promoting a culture of continuous learning within the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faster load times and improved performance without sacrificing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to ensure quality control and maintainability within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various third-party libraries into existing applications, providing enhanced functionality and overall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user-centric applications at Skillsoft, utilizing basic principles of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focusing on the responsive design for mobile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establish foundational UI components which became part of the developer toolkit, promoting reusability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web optimization strategies for existing applications, taking advantage of early cache techniques and lazy loading, improving initial load performance remarkably.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agile teams to enhance product features based on user feedback, showing adaptability to evolving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stages of the software development life cycle, ensuring that products were delivered consistently and on time while meeting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instrumental role in the implementation of a new learning portal, achieving a 30% increase in user engagement and course completion rates through intuitive design.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Svelte, Redux, Angular,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Jest, ESLint,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Lighthouse, Sentry, New Relic, Core Web Vitals,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