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developing scalable applications in healthcare technology. Proven expertise in design, coding, and implementation of innovation-driven solutions using a broad range of programming languages and databases. Specialized in Azure technologies, SQL Server, and developing complex ETL processes to optimize data movement and analytics in cloud environments. Committed to fostering performance improvements and ensuring compliance in a collaborative agile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healthcare IT solutions for better patient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writing complex queries, optimizing performance through careful tuning and construction of </w:t>
      </w:r>
      <w:r w:rsidRPr="00432203">
        <w:rPr>
          <w:rFonts w:asciiTheme="minorHAnsi" w:hAnsiTheme="minorHAnsi" w:cstheme="majorHAnsi"/>
          <w:b/>
          <w:bCs/>
          <w:lang w:val="en-US"/>
        </w:rPr>
        <w:t xml:space="preserve">stored 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deployment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and reducing manual errors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data migration between various systems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future integration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which improved team workflow and project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tests and functional tests ensuring quality assurance for all new features and fixes to maintain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workflows between microservices, enhancing the functionality and resilience of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promoting adherence to coding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ensuring technical solutions met business needs and improved end-user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production issues promptly, minimizing downtime, and coordinating with operations teams for effective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data schemas for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contributed to documentation and training for team members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for performance measurement and code quality, ensuring a secure and efficient software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development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building client-server applications, enhancing user interactivity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which improved reporting efficiency by 30%, leveraging understanding of </w:t>
      </w:r>
      <w:r w:rsidRPr="00432203">
        <w:rPr>
          <w:rFonts w:asciiTheme="minorHAnsi" w:eastAsia="Times New Roman" w:hAnsiTheme="minorHAnsi" w:cs="Times New Roman"/>
          <w:b/>
          <w:bCs/>
          <w:lang w:val="en-US"/>
        </w:rPr>
        <w:t xml:space="preserve">OLTP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Warehouse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extensively 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integration, utilizing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Storage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serverless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team collaboration and project tracking amidst rapid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creating responsive RESTful APIs for data interaction between front-end applications and backend services, securing the interfaces with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Agile Sprint Management, maintaining high accountability and visibility in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comprehensive reporting tool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analytics process for operations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allowing consistency between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cross-functional team of engineers and stakeholders, enhancing communication and project alignment on common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implementation of DevOps practices, leveraging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which reduced deployment time by 40%.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interactive e-learning environments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benefitting from a modern frontend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focusing on database interactions and reporting through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flow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UI responsiveness and user experience through innovative web design principles powered by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on legacy applications, providing insights that drove a 25% reduction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teams to overhaul significant sections of the codebase, focusing on data security and compliance with </w:t>
      </w:r>
      <w:r w:rsidRPr="00432203">
        <w:rPr>
          <w:rFonts w:asciiTheme="minorHAnsi" w:eastAsia="Times New Roman" w:hAnsiTheme="minorHAnsi" w:cs="Times New Roman"/>
          <w:b/>
          <w:bCs/>
          <w:lang w:val="en-US"/>
        </w:rPr>
        <w:t xml:space="preserve">HIPAA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refining coding standards and guidelines, which led to improved maintainability and reduced technical debt in production code base.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SQL, Java,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Terraform, Azure Data Factory,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Snowflake,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Angular, Entity Framework, Dapper,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Visual Studio,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