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driven software engineer with over 9 years of experience specializing in C#, .NET Core, and full-stack development. Proven track record of developing scalable, secure applications using microservices architecture and modern frameworks. Deep expertise in enhancing legacy systems into modern SaaS solutions and passionate about delivering high-quality code, continuous integration, and cloud-hosted applications. Recognized for strong problem-solving skills and effective communication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re-development of an existing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using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translate functional requirements into technical tasks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access and manipulation, implementing best practices for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applications and external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offered constructive feedback aimed at optimizing the team’s coding standards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CI/CD processes with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of applications through automated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high-quality code delivery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innovative solutions for complex problems during the migration from a monolithic architecture to a microservices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with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message-driven design patterns, enhancing system resilience and responsiveness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to define runtime environments, resource requirements, and automation capabilities, ensuring efficient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focus on the </w:t>
      </w:r>
      <w:r w:rsidRPr="00432203">
        <w:rPr>
          <w:rFonts w:asciiTheme="minorHAnsi" w:hAnsiTheme="minorHAnsi" w:cstheme="majorHAnsi"/>
          <w:b/>
          <w:bCs/>
          <w:lang w:val="en-US"/>
        </w:rPr>
        <w:t xml:space="preserve">Home Service Industry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in-depth knowledge of service-based applications throughout the software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features in multiple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agile development process, participating in daily standups, sprint planning, and retrospectives, fostering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single-page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and services into existing applications, improving functionality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quality and reduced technical debt by implementing unit testing practices with </w:t>
      </w:r>
      <w:r w:rsidRPr="00432203">
        <w:rPr>
          <w:rFonts w:asciiTheme="minorHAnsi" w:eastAsia="Times New Roman" w:hAnsiTheme="minorHAnsi" w:cs="Times New Roman"/>
          <w:b/>
          <w:bCs/>
          <w:lang w:val="en-US"/>
        </w:rPr>
        <w:t xml:space="preserve">Moq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to educate team members on effective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UML diagrams and architecture blueprints for project proposals using </w:t>
      </w:r>
      <w:r w:rsidRPr="00432203">
        <w:rPr>
          <w:rFonts w:asciiTheme="minorHAnsi" w:eastAsia="Times New Roman" w:hAnsiTheme="minorHAnsi" w:cs="Times New Roman"/>
          <w:b/>
          <w:bCs/>
          <w:lang w:val="en-US"/>
        </w:rPr>
        <w:t xml:space="preserve">Lucidchart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workflows and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end-to-end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applications performed as expected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application layers, from backend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frontend sharp styles with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cohesive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conducting code refactoring, identifying bottlenecks, and applying software design patterns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learning management systems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served over 10,000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SMEs to gather and analyze requirements for new features, translating them into functional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online courses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and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software development life cycle, focusing on building user-friendly interfaces with strong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processes by developing and implementing optimized SQL queries for data retrieval and storage solutions across multiple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product enhancements, which resulted in a 20% increase in customer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Entity Framework, React, Angular,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API Gateway, Microservices,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Visual Studio, Azure DevOps,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NUnit, Selenium, SpecFlow, Moq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