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developing scalable solutions in cloud banking environments. Adept at leading teams, driving technical strategy, and fostering a culture of mentorship and collaboration. Proficient in full-stack development with expertise in building AI-driven applications and financial products. Committed to delivering impactful results through strategic architectural decisions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the development of scalable, AI-oriented financial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software design and architecture,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engineering standards and best practices,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pipelines, enhancing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successful cross-team collaborations to align product features with business objectives, working closely with product managers and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management,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architectural decision-making for new features and solutions, ensuring alignment with company vision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full-cycle development for new product features, including design, implementation, testing, and deployment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enabling talent development through pair programming and knowledge transfer initiatives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that improved application response time and reduced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global teams to integrate tools and processes that ensure seamless operation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Blend 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Blend India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software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tool integration for enhanced productivity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modular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system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solutions to enhance collaborative features within our platform, ensuring high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design discussions to enrich the development process and uphold best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leadership, mentoring team members on various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management systems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management,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migrate legacy systems to a microservices architecture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resulting in reduced maintenance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planning, retrospectives, and demonstrations ensuring alignment with project objectives and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team-based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and stakeholder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significant bug reduction before production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maintain back-end features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course delivery systems, reinforcing best practices in UX/UI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team processes, attending daily stand-ups and retrospectives to continuously improve team productivity and collaboration. Involved in enhancing features that positively impacted user engagement metrics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Node.js, Typescript, Golang,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Prismic, Pinecone, Qdrant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Machine Learning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