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in designing, developing, and maintaining scalable applications using various modern technologies. Proficient in Java, Spring Boot, and React, with extensive experience in implementing AWS services to optimize cloud infrastructure. Strong collaborator, adept at working in Agile environments with cross-functional teams to consistently deliver high-quality software solutions that enhance patient care and clinical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to support the development of a comprehensive digital health platform, enhancing the functionality and performance of user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backend services, improving user experience and engagement through intuitive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(EC2, S3, Lambda) to optimize application deployment and scalability, significantly reducing latency and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performance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 of critical software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collaborating closely with product teams and DevOps to ship high-quality features on schedule, increasing deployment efficiency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troubleshooting and minimizing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effort to migrate legacy systems into modern microservices architecture leveraging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modularity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comprehensive technical documentation, including API specifications and user guides, supporting effective knowledge transfer and future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continuous integration and deployment (CI/CD)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delivery pipelines and reducing bugs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cultivating a collaborative environment that improved code quality and reduced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mentoring and onboarding of junior developers, sharing knowledge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ensuring team skill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optimizing data flow and improving performance of the user interface.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processing and integrations with third-party services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SPA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interface responsiveness and efficiency in application state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Agile team, performing daily stand-ups and sprint reviews, ensuring alignment on project goals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management, maintaining clean code repositories and implementing version control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 for scalability and reliability of application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test-driven development by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which resulted in improved test coverage and reduced bug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applications for performance, implementing caching mechanisms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load balancing across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incorporating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automation and consistency in the deployment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integration with various data services, ensuring seamless functionality and communication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recommending improvements to enhance scalability and security of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learning management systems, utilizing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data management and persistence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user interface design projects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accessibility and user-centered design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employing best practices in web development, enhancing learning experiences for over 100,000 global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conduct comprehensive testing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software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deployed learning environments, improving stability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system performance enhancements that increased load handling capabilities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HTML5, CSS3,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React Router, Redux,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AWS S3, AWS SQS, AWS Lambda, AWS 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Datadog, AWS CloudWatch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