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expertise in designing and developing enterprise-level security products, focusing on identity and data security solutions. Adept at leading architecture and cross-functional teams to deliver robust and scalable platforms using the latest technologies. Proven track record in enhancing cloud-native applications, guiding engineering best practices, and promoting innovative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cloud-native Identity and Data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for over 13,500 global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technical roadmap for user authentication and authorization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OIDC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management, integrating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frontend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optimizations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deployment and integration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architectural discussions, mentoring junior engineers and fostering an engineering excellence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disaster recovery strategies and zero-trust security models,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security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a resilient application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product teams to translate complex requirements into executable tasks for agile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technical evaluations and facilitated proof-of-concept initiatives to align with enterprise architecture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consultations to gather feedback, influencing product strategy and driving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continuous learning by organizing workshops and knowledge-sharing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secure enterprise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management for high traffic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access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LDAP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authentication methods.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coding standards and best practices, improving code quality across the board.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a microservices architecture, leading to improved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sessions and discussions to align new solutions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developers in best coding practices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foster skill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Assumed responsibility for developing corporate training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of learning management systems, optimizing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technologies to host durable and scalable training content, improving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tools for performance tracking and user feedback, driving enhancements in course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in project management for faster turnarounds.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achieving a 30% increase in platform user engagement through enhanced security measures.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Java, C#, Python,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RESTful APIs, Microservices,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Docker, Kubernetes, CI/CD, DevSecOps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Protocols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 2.0, OIDC, SAML, SCIM, GDPR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JWT, LDAP, Kerberos, Maven,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