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9 years of extensive experience in biotechnology and pharmaceuticals, focusing on developing innovative cancer treatments. Proficient in advanced imaging technologies, radiopharmaceuticals, and robust engineering management. Adept at leading cross-functional teams and managing engineering projects with a focus on enhancing operational efficiency in a remote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comprehensive engineering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product development for innovative cancer treatment solutions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imaging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sophisticated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radiopharmaceuticals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treatment efficacy during operational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remote working infrastructure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team collaboration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cloud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reliability for patient treatment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integrity and performance of software systems, minimizing downtime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cross-disciplinary teams to optimize workflows in the engineering department, focusing on rapid prototyping and testing of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leading to a 30% improvement in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storage solutions that cater to large datasets associated with patient treatments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 through refactoring of codebases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efficiency of engineering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team training programs focused on emerging technologies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biotechnology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data analytics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processes within engineering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engineering compliance and regulatory requirements, ensuring that projects adhered to best practices in the biotechnology sector.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at Asana, creating features that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interaction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performance tuning and refactoring of legacy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response times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validation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database queries for timely access to critical patient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in a project implementing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A/B testing methods for feature development, enhancing decision-making processes for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and participated in Scrum meetings to synchronize project pursuits and foster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performance of applications and facilitating faster server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code reviews and pair programming sessions to enhance code quality and team skill sets, increasing team output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code management and collaboration across development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corporate training program at Skillsoft that emphasized modern programming standards and effective engineering practices,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teaching language.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web-based applications, increasing flexibility and speed of development during a critical project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debugging methodologies and implemented rigorous testing protocols across all builds utilizing software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interfaces that improved user interaction and accessibility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several client-facing web solutions, increasing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administrators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for high-traffic applications, leading to reduced latency and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process improvement initiatives that resulted in a 15% increase in efficiency of training program rollouts across multiple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Angular,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MongoDB, PostgreSQL,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JUnit, Selenium, pytest,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