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data modeling, analytics, and business intelligence within dynamic and cross-functional environments. Proficient in designing and implementing enterprise-grade data solutions that enable AI and machine learning readiness. Deep expertise in data modeling techniques and data governance frameworks. Proven ability to influence technical direction, prioritize data quality, and lead complex analytics initiatives to optimize business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enterprise-wide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aligned with business processes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reporting needs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semantic layers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dimensional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business intelligence reporting via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actionable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complex analytics initiative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customer segmentation, significantly improving targeted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prototype and validate predictive </w:t>
      </w:r>
      <w:r w:rsidRPr="00432203">
        <w:rPr>
          <w:rFonts w:asciiTheme="minorHAnsi" w:hAnsiTheme="minorHAnsi" w:cstheme="majorHAnsi"/>
          <w:b/>
          <w:bCs/>
          <w:lang w:val="en-US"/>
        </w:rPr>
        <w:t xml:space="preserve">machine 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data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AI readiness, ensuring seamless integration with existing infrastructure, including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dashboards and analytics assets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senior management to visualize KPIs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data engineering teams to shape the design of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quality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quality checks using tools like </w:t>
      </w:r>
      <w:r w:rsidRPr="00432203">
        <w:rPr>
          <w:rFonts w:asciiTheme="minorHAnsi" w:hAnsiTheme="minorHAnsi" w:cstheme="majorHAnsi"/>
          <w:b/>
          <w:bCs/>
          <w:lang w:val="en-US"/>
        </w:rPr>
        <w:t xml:space="preserve">Informatica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integrity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voice in cross-functional </w:t>
      </w:r>
      <w:r w:rsidRPr="00432203">
        <w:rPr>
          <w:rFonts w:asciiTheme="minorHAnsi" w:hAnsiTheme="minorHAnsi" w:cstheme="majorHAnsi"/>
          <w:b/>
          <w:bCs/>
          <w:lang w:val="en-US"/>
        </w:rPr>
        <w:t xml:space="preserve">architecture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input on best practices for data modeling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recommending improvements to analytics </w:t>
      </w:r>
      <w:r w:rsidRPr="00432203">
        <w:rPr>
          <w:rFonts w:asciiTheme="minorHAnsi" w:hAnsiTheme="minorHAnsi" w:cstheme="majorHAnsi"/>
          <w:b/>
          <w:bCs/>
          <w:lang w:val="en-US"/>
        </w:rPr>
        <w:t xml:space="preserve">tooling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workflows to enhance efficiency, leveraging platforms such as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AI/ML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analytics framework, successfully delivering solutions that align with strategic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for business stakeholders, advising on leveraging data assets effectively for strategic decision-making.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data models that integrate seamlessly with multiple business processes, enhancing data accessibility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analytics frameworks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visualization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data-driven decisions for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prototype forecasting models, resulting in optimized resource allocation and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Architectured complex data pipelines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real-time analytics capabilities and data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strategic input on data governance practices by implementing compliance frameworks with tools like </w:t>
      </w:r>
      <w:r w:rsidRPr="00432203">
        <w:rPr>
          <w:rFonts w:asciiTheme="minorHAnsi" w:eastAsia="Times New Roman" w:hAnsiTheme="minorHAnsi" w:cs="Times New Roman"/>
          <w:b/>
          <w:bCs/>
          <w:lang w:val="en-US"/>
        </w:rPr>
        <w:t xml:space="preserve">Collibra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stewardship.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migration to a cloud-based data warehouse solution on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analytical processing time and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BI tools, enhancing team capabilities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driving a data-centric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integrating machine learning models with business applications, significantly enhancing customer engagement responses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existing data sources and identified opportunities for improvement, driving initiatives that standardized data formats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Advisor role to executives on scaling data analytics capabilities, focusing on emerging technologies, frameworks, and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initial prototypes for complex dashboards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visibility of key performance indicators for executive leadership.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organizational analytics initiatives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modeling and data analysis, enhancing reporting accuracy and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disparate data sources into a unified platform using </w:t>
      </w:r>
      <w:r w:rsidRPr="00432203">
        <w:rPr>
          <w:rFonts w:asciiTheme="minorHAnsi" w:eastAsia="Times New Roman" w:hAnsiTheme="minorHAnsi" w:cs="Times New Roman"/>
          <w:b/>
          <w:bCs/>
          <w:lang w:val="en-US"/>
        </w:rPr>
        <w:t xml:space="preserve">Talend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and accuracy in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environments for new data solutions, ensuring data integrity and alignment with business objectives before rollout.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staff on effective use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BI tools, resulting in improved overall team performance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effort that decreased data retrieval times by 30% through optimization of existing database queries and structures.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DAX,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Looker,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Hadoop, Apache Spark, MongoDB, PostgreSQL,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Apache Kafka, FastAPI,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Alation, Collibra, Informatica, Talend, Microsoft Purview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