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9 years of experience in developing and deploying AI and ML-powered solutions across various industries. Proficient in leading data science teams to deliver innovative products that address real-world challenges. Strong advocate for utilizing advanced technologies to improve customer-facing applications and backend processes. Adept at collaborating with stakeholders to translate complex data insights into strategic business opportunities that align operations with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increasing customer satisfaction through tailored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implemented technical specifications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managed the end-to-end lifecycle of AI product development, from concept to release, on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innovations in data processing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efficiency by optimizing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customer feedback into impactful engineering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mentored data scientist teams while overseeing their progress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are now pivotal in predictive analytics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of existing solutions, recommending enhancements that resulted in improved processing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clients to present data-driven strategies, enhancing overall product marketability.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communicate insights to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deploying machine learning models in production environments, ensuring reliability and maintainability of AI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quantitative analytics and statistical modeling, contributing to the team’s thought leadership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AI initiatives resulting in the successful launch of data-driven features for our product 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continuously with clients to interpret their data needs and convert them into actionable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range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analytics and data visualization,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A/B testing frameworks within machine learning pipelines to evaluate model performance and drive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diverse data sets from APIs and existing databases into unified datasets for analytical processing,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market research and feasibility studies on prospective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in various domains including healthcare and transportation.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foundational infrastructure for data management using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database queries and data extraction for reporting purposes, supporting data insight generation.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machine learning workflows, ensuring reproducibility and compliance with industry standards. Successfully reduced model training time by 30% through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on-demand analytics projects, employing visualization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present findings clearly for executive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a project on $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$ revenue growth through innovations in customer insights leading to a 15% increase in vendor partnerships.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Databricks, Hadoop,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